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16" w:rsidRDefault="00154B16" w:rsidP="00154B16">
      <w:pPr>
        <w:jc w:val="both"/>
        <w:rPr>
          <w:rFonts w:ascii="Arial" w:hAnsi="Arial" w:cs="Arial"/>
        </w:rPr>
      </w:pPr>
    </w:p>
    <w:p w:rsidR="00154B16" w:rsidRPr="00246A29" w:rsidRDefault="00154B16" w:rsidP="00154B16">
      <w:pPr>
        <w:jc w:val="both"/>
        <w:rPr>
          <w:rFonts w:ascii="Arial" w:hAnsi="Arial" w:cs="Arial"/>
        </w:rPr>
      </w:pPr>
      <w:r w:rsidRPr="00246A29">
        <w:rPr>
          <w:rFonts w:ascii="Arial" w:hAnsi="Arial" w:cs="Arial"/>
        </w:rPr>
        <w:t xml:space="preserve">San Luis de la Paz, Guanajuato., </w:t>
      </w:r>
      <w:r>
        <w:rPr>
          <w:rFonts w:ascii="Arial" w:hAnsi="Arial" w:cs="Arial"/>
        </w:rPr>
        <w:t xml:space="preserve">07 siete de agosto </w:t>
      </w:r>
      <w:r w:rsidRPr="00246A29">
        <w:rPr>
          <w:rFonts w:ascii="Arial" w:hAnsi="Arial" w:cs="Arial"/>
        </w:rPr>
        <w:t>de 2024 dos mil veinticuatro.-</w:t>
      </w:r>
      <w:r>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VISTOS.-</w:t>
      </w:r>
      <w:r w:rsidRPr="00246A29">
        <w:rPr>
          <w:rFonts w:ascii="Arial" w:hAnsi="Arial" w:cs="Arial"/>
        </w:rPr>
        <w:t xml:space="preserve"> Para resolver los autos de la Demanda de Juicio de Nulidad Expediente Número 21/2024, promovido por </w:t>
      </w:r>
      <w:proofErr w:type="spellStart"/>
      <w:r w:rsidRPr="00246A29">
        <w:rPr>
          <w:rFonts w:ascii="Arial" w:hAnsi="Arial" w:cs="Arial"/>
        </w:rPr>
        <w:t>l</w:t>
      </w:r>
      <w:proofErr w:type="spellEnd"/>
      <w:r w:rsidRPr="00246A29">
        <w:rPr>
          <w:rFonts w:ascii="Arial" w:hAnsi="Arial" w:cs="Arial"/>
        </w:rPr>
        <w:t xml:space="preserve"> ciudadan</w:t>
      </w:r>
      <w:r>
        <w:rPr>
          <w:rFonts w:ascii="Arial" w:hAnsi="Arial" w:cs="Arial"/>
        </w:rPr>
        <w:t xml:space="preserve">o </w:t>
      </w:r>
      <w:r>
        <w:rPr>
          <w:rFonts w:ascii="Arial" w:hAnsi="Arial" w:cs="Arial"/>
        </w:rPr>
        <w:t>***</w:t>
      </w:r>
      <w:r w:rsidRPr="00246A29">
        <w:rPr>
          <w:rFonts w:ascii="Arial" w:hAnsi="Arial" w:cs="Arial"/>
          <w:b/>
        </w:rPr>
        <w:t xml:space="preserve">, </w:t>
      </w:r>
      <w:r w:rsidRPr="00246A29">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154B16" w:rsidRPr="00246A29" w:rsidRDefault="00154B16" w:rsidP="00154B16">
      <w:pPr>
        <w:jc w:val="center"/>
        <w:rPr>
          <w:rFonts w:ascii="Arial" w:hAnsi="Arial" w:cs="Arial"/>
          <w:b/>
        </w:rPr>
      </w:pPr>
      <w:r w:rsidRPr="00246A29">
        <w:rPr>
          <w:rFonts w:ascii="Arial" w:hAnsi="Arial" w:cs="Arial"/>
          <w:b/>
        </w:rPr>
        <w:t>R E S U L T A N D O</w:t>
      </w:r>
    </w:p>
    <w:p w:rsidR="00154B16" w:rsidRPr="00246A29" w:rsidRDefault="00154B16" w:rsidP="00154B16">
      <w:pPr>
        <w:jc w:val="both"/>
        <w:rPr>
          <w:rFonts w:ascii="Arial" w:hAnsi="Arial" w:cs="Arial"/>
        </w:rPr>
      </w:pPr>
      <w:r w:rsidRPr="00246A29">
        <w:rPr>
          <w:rFonts w:ascii="Arial" w:hAnsi="Arial" w:cs="Arial"/>
          <w:b/>
        </w:rPr>
        <w:t>PRIMERO.-</w:t>
      </w:r>
      <w:r w:rsidRPr="00246A29">
        <w:rPr>
          <w:rFonts w:ascii="Arial" w:hAnsi="Arial" w:cs="Arial"/>
        </w:rPr>
        <w:t xml:space="preserve"> Con fecha 29 veintinueve de marzo de 2024 dos mil veinticuatro, la ciudadana</w:t>
      </w:r>
      <w:r>
        <w:rPr>
          <w:rFonts w:ascii="Arial" w:hAnsi="Arial" w:cs="Arial"/>
        </w:rPr>
        <w:t xml:space="preserve"> ***</w:t>
      </w:r>
      <w:r w:rsidRPr="00246A29">
        <w:rPr>
          <w:rFonts w:ascii="Arial" w:hAnsi="Arial" w:cs="Arial"/>
          <w:b/>
        </w:rPr>
        <w:t xml:space="preserve">,  </w:t>
      </w:r>
      <w:r w:rsidRPr="00246A29">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191743,  de fecha 27 veintisiete de mayo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SEGUNDO.-</w:t>
      </w:r>
      <w:r w:rsidRPr="00246A29">
        <w:rPr>
          <w:rFonts w:ascii="Arial" w:hAnsi="Arial" w:cs="Arial"/>
        </w:rPr>
        <w:t xml:space="preserve"> Por auto de fecha 6 seis de junio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10 diez de junio  de 2024 dos mil veinticuatro.------------</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TERCERO.-</w:t>
      </w:r>
      <w:r w:rsidRPr="00246A29">
        <w:rPr>
          <w:rFonts w:ascii="Arial" w:hAnsi="Arial" w:cs="Arial"/>
        </w:rPr>
        <w:t xml:space="preserve"> Por auto de fecha 19 diecinueve de junio de la presente anualidad, se tuvo a la autoridad demandada  </w:t>
      </w:r>
      <w:r w:rsidRPr="00246A29">
        <w:rPr>
          <w:rFonts w:ascii="Arial" w:hAnsi="Arial" w:cs="Arial"/>
          <w:b/>
        </w:rPr>
        <w:t>por  dando contestación en tiempo y forma</w:t>
      </w:r>
      <w:r w:rsidRPr="00246A29">
        <w:rPr>
          <w:rFonts w:ascii="Arial" w:hAnsi="Arial" w:cs="Arial"/>
        </w:rPr>
        <w:t xml:space="preserve"> a la demanda interpuesta en su contra,   lo anterior de conformidad con el artículo 279  del  Código que rige a la materia.--------------</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 xml:space="preserve">CUARTO.- </w:t>
      </w:r>
      <w:r w:rsidRPr="00246A29">
        <w:rPr>
          <w:rFonts w:ascii="Arial" w:hAnsi="Arial" w:cs="Arial"/>
        </w:rPr>
        <w:t>En  fecha  11 once  de julio del año que transcurre, se celebró la  Audiencia de Alegatos,  con  la formulación de apuntes de alegatos de la parte demandada, lo anterior de conformidad con los artículos 287 del Código de la materia.-----------</w:t>
      </w:r>
      <w:r>
        <w:rPr>
          <w:rFonts w:ascii="Arial" w:hAnsi="Arial" w:cs="Arial"/>
        </w:rPr>
        <w:t>-------</w:t>
      </w:r>
      <w:r w:rsidRPr="00246A29">
        <w:rPr>
          <w:rFonts w:ascii="Arial" w:hAnsi="Arial" w:cs="Arial"/>
        </w:rPr>
        <w:t xml:space="preserve">                                                                                                                                                                                                                                                                                                                                                                                                                                                                                                                                                                                                                                                                                                                                                                                                                                                                                                                                                                                                                                                                                                                                                                                                                                                                                                                                                                                                                </w:t>
      </w:r>
    </w:p>
    <w:p w:rsidR="00154B16" w:rsidRPr="00246A29" w:rsidRDefault="00154B16" w:rsidP="00154B16">
      <w:pPr>
        <w:jc w:val="both"/>
        <w:rPr>
          <w:rFonts w:ascii="Arial" w:hAnsi="Arial" w:cs="Arial"/>
          <w:b/>
        </w:rPr>
      </w:pPr>
    </w:p>
    <w:p w:rsidR="00154B16" w:rsidRPr="00246A29" w:rsidRDefault="00154B16" w:rsidP="00154B16">
      <w:pPr>
        <w:jc w:val="center"/>
        <w:rPr>
          <w:rFonts w:ascii="Arial" w:hAnsi="Arial" w:cs="Arial"/>
          <w:b/>
        </w:rPr>
      </w:pPr>
      <w:r w:rsidRPr="00246A29">
        <w:rPr>
          <w:rFonts w:ascii="Arial" w:hAnsi="Arial" w:cs="Arial"/>
          <w:b/>
        </w:rPr>
        <w:t>C O N S I D E R A N D O</w:t>
      </w:r>
    </w:p>
    <w:p w:rsidR="00154B16" w:rsidRPr="00246A29" w:rsidRDefault="00154B16" w:rsidP="00154B16">
      <w:pPr>
        <w:jc w:val="both"/>
        <w:rPr>
          <w:rFonts w:ascii="Arial" w:hAnsi="Arial" w:cs="Arial"/>
        </w:rPr>
      </w:pPr>
      <w:r w:rsidRPr="00246A29">
        <w:rPr>
          <w:rFonts w:ascii="Arial" w:hAnsi="Arial" w:cs="Arial"/>
          <w:b/>
        </w:rPr>
        <w:t xml:space="preserve">PRIMERO.- </w:t>
      </w:r>
      <w:r w:rsidRPr="00246A29">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SEGUNDO.-</w:t>
      </w:r>
      <w:r w:rsidRPr="00246A2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TERCERO.-</w:t>
      </w:r>
      <w:r w:rsidRPr="00246A2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154B16" w:rsidRPr="00154B16" w:rsidRDefault="00154B16" w:rsidP="00154B16">
      <w:pPr>
        <w:jc w:val="both"/>
        <w:rPr>
          <w:rFonts w:ascii="Arial" w:hAnsi="Arial" w:cs="Arial"/>
          <w:i/>
        </w:rPr>
      </w:pPr>
      <w:r w:rsidRPr="00246A29">
        <w:rPr>
          <w:rFonts w:ascii="Arial" w:hAnsi="Arial" w:cs="Arial"/>
        </w:rPr>
        <w:t xml:space="preserve"> “</w:t>
      </w:r>
      <w:r w:rsidRPr="00246A29">
        <w:rPr>
          <w:rFonts w:ascii="Arial" w:hAnsi="Arial" w:cs="Arial"/>
          <w:b/>
          <w:i/>
        </w:rPr>
        <w:t>SOBRESEIMIENTO, MOTIVOS DE</w:t>
      </w:r>
      <w:r w:rsidRPr="00246A29">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154B16" w:rsidRPr="00246A29" w:rsidRDefault="00154B16" w:rsidP="00154B16">
      <w:pPr>
        <w:jc w:val="both"/>
        <w:rPr>
          <w:rFonts w:ascii="Arial" w:hAnsi="Arial" w:cs="Arial"/>
          <w:i/>
        </w:rPr>
      </w:pPr>
      <w:r w:rsidRPr="00246A29">
        <w:rPr>
          <w:rFonts w:ascii="Arial" w:hAnsi="Arial" w:cs="Arial"/>
          <w:b/>
          <w:i/>
        </w:rPr>
        <w:t xml:space="preserve"> “IMPROCEDENCIA.-</w:t>
      </w:r>
      <w:r w:rsidRPr="00246A2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154B16" w:rsidRPr="00246A29" w:rsidRDefault="00154B16" w:rsidP="00154B16">
      <w:pPr>
        <w:jc w:val="both"/>
        <w:rPr>
          <w:rFonts w:ascii="Arial" w:hAnsi="Arial" w:cs="Arial"/>
        </w:rPr>
      </w:pPr>
      <w:r w:rsidRPr="00246A29">
        <w:rPr>
          <w:rFonts w:ascii="Arial" w:hAnsi="Arial" w:cs="Arial"/>
        </w:rPr>
        <w:lastRenderedPageBreak/>
        <w:t>El que juzga,  llega a la convicción que,  si bien es cierto,  la boleta de infracción número de folio 191743,  de fecha 27 veintisiete  de mayo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154B16" w:rsidRPr="00246A29" w:rsidRDefault="00154B16" w:rsidP="00154B16">
      <w:pPr>
        <w:jc w:val="both"/>
        <w:rPr>
          <w:rFonts w:ascii="Arial" w:hAnsi="Arial" w:cs="Arial"/>
          <w:i/>
        </w:rPr>
      </w:pPr>
      <w:r w:rsidRPr="00246A29">
        <w:rPr>
          <w:rFonts w:ascii="Arial" w:hAnsi="Arial" w:cs="Arial"/>
          <w:b/>
          <w:i/>
        </w:rPr>
        <w:t>ACTO ADMINISTRATIVO. LA OMISIÓN DEL NOMBRE DEL DESTINATARIO NO ES RAZÓN PARA PRESUMIR QUE EL MISMO NO AFECTA EL INTERÉS JURÍDICO DEL PORTADOR.-</w:t>
      </w:r>
      <w:r w:rsidRPr="00246A29">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246A29">
        <w:rPr>
          <w:rFonts w:ascii="Arial" w:hAnsi="Arial" w:cs="Arial"/>
          <w:i/>
        </w:rPr>
        <w:t>Atenedoro</w:t>
      </w:r>
      <w:proofErr w:type="spellEnd"/>
      <w:r w:rsidRPr="00246A29">
        <w:rPr>
          <w:rFonts w:ascii="Arial" w:hAnsi="Arial" w:cs="Arial"/>
          <w:i/>
        </w:rPr>
        <w:t xml:space="preserve"> Granados Rivera.)</w:t>
      </w:r>
    </w:p>
    <w:p w:rsidR="00154B16" w:rsidRPr="00246A29" w:rsidRDefault="00154B16" w:rsidP="00154B16">
      <w:pPr>
        <w:jc w:val="both"/>
        <w:rPr>
          <w:rFonts w:ascii="Arial" w:hAnsi="Arial" w:cs="Arial"/>
        </w:rPr>
      </w:pPr>
      <w:r w:rsidRPr="00246A29">
        <w:rPr>
          <w:rFonts w:ascii="Arial" w:hAnsi="Arial" w:cs="Arial"/>
        </w:rPr>
        <w:t>La autoridad demandada al no haber acreditado en autos el consentimiento tácito por parte de la actora, en el sentido de que han transcurrido en exceso el término que prevé la fracción IV del artículo 261  del código  que regula esta materia, para que el demandante ocurriera a solicitar a este Juzgado y que correspondiéndole la carga de la prueba en este sentido a la parte demandada de acreditarlo, no fue probada tal a través del medio de prueba idóneo; apoya lo que sostiene este juzgador, el criterio aprobado por el Pleno del Tribunal de Justicia Administrativa, así como el emitido por la Segunda Sala del mismo Órgano Jurisdiccional que respectivamente sostienen:</w:t>
      </w:r>
    </w:p>
    <w:p w:rsidR="00154B16" w:rsidRPr="00246A29" w:rsidRDefault="00154B16" w:rsidP="00154B16">
      <w:pPr>
        <w:jc w:val="both"/>
        <w:rPr>
          <w:rFonts w:ascii="Arial" w:hAnsi="Arial" w:cs="Arial"/>
        </w:rPr>
      </w:pPr>
      <w:r w:rsidRPr="00246A29">
        <w:rPr>
          <w:rFonts w:ascii="Arial" w:hAnsi="Arial" w:cs="Arial"/>
          <w:b/>
        </w:rPr>
        <w:t>PRUEBAS, CARGA DE LA. EN TRATÁNDOSE  DEL CONSENTIMIENTO TACITO.-</w:t>
      </w:r>
      <w:r w:rsidRPr="00246A29">
        <w:rPr>
          <w:rFonts w:ascii="Arial" w:hAnsi="Arial" w:cs="Arial"/>
        </w:rPr>
        <w:t xml:space="preserve"> Cuando no exista notificación o se encuentre mal practicada y la autoridad oponga la excepción de consentimiento tácito, la carga de la prueba acerca de la fecha de conocimiento del acto impugnado corresponde a la autoridad demandada. </w:t>
      </w:r>
    </w:p>
    <w:p w:rsidR="00154B16" w:rsidRPr="00246A29" w:rsidRDefault="00154B16" w:rsidP="00154B16">
      <w:pPr>
        <w:jc w:val="both"/>
        <w:rPr>
          <w:rFonts w:ascii="Arial" w:hAnsi="Arial" w:cs="Arial"/>
        </w:rPr>
      </w:pPr>
      <w:r w:rsidRPr="00246A29">
        <w:rPr>
          <w:rFonts w:ascii="Arial" w:hAnsi="Arial" w:cs="Arial"/>
        </w:rPr>
        <w:t>Resolución de 10 de julio de 1997. Toca: 8/997. Recurso de Reclamación promovido por el Lic. José de Jesús González García.</w:t>
      </w:r>
    </w:p>
    <w:p w:rsidR="00154B16" w:rsidRPr="00246A29" w:rsidRDefault="00154B16" w:rsidP="00154B16">
      <w:pPr>
        <w:jc w:val="both"/>
        <w:rPr>
          <w:rFonts w:ascii="Arial" w:hAnsi="Arial" w:cs="Arial"/>
        </w:rPr>
      </w:pPr>
      <w:r w:rsidRPr="00246A29">
        <w:rPr>
          <w:rFonts w:ascii="Arial" w:hAnsi="Arial" w:cs="Arial"/>
          <w:b/>
        </w:rPr>
        <w:t>CONSENTIMIENTO TÁCITO EXPRESADO COMO EXCEPCIÓN POR LA AUTORIDAD, CUANDO EL ACTOR SE OSTENTA SABEDOR. NO PROCEDE EL SOBRESEIMIENTO.</w:t>
      </w:r>
      <w:r w:rsidRPr="00246A29">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w:t>
      </w:r>
    </w:p>
    <w:p w:rsidR="00154B16" w:rsidRPr="00154B16" w:rsidRDefault="00154B16" w:rsidP="00154B16">
      <w:pPr>
        <w:jc w:val="both"/>
        <w:rPr>
          <w:rFonts w:ascii="Arial" w:hAnsi="Arial" w:cs="Arial"/>
        </w:rPr>
      </w:pPr>
      <w:r w:rsidRPr="00246A29">
        <w:rPr>
          <w:rFonts w:ascii="Arial" w:hAnsi="Arial" w:cs="Arial"/>
        </w:rPr>
        <w:t>(EXP. NUM: 3617/1208/996, SENTENCIA DE FECHA: 14 DE ABRIL DE 1997. ACTOR: J. DE FERNANDO GUTIERREZ)</w:t>
      </w:r>
    </w:p>
    <w:p w:rsidR="00154B16" w:rsidRPr="00246A29" w:rsidRDefault="00154B16" w:rsidP="00154B16">
      <w:pPr>
        <w:jc w:val="both"/>
        <w:rPr>
          <w:rFonts w:ascii="Arial" w:hAnsi="Arial" w:cs="Arial"/>
        </w:rPr>
      </w:pPr>
      <w:r w:rsidRPr="00246A29">
        <w:rPr>
          <w:rFonts w:ascii="Arial" w:hAnsi="Arial" w:cs="Arial"/>
          <w:b/>
        </w:rPr>
        <w:t>ACTO CONSENTIDO. CODICIÓN PARA QUE SE TENGA POR TAL.</w:t>
      </w:r>
      <w:r w:rsidRPr="00246A29">
        <w:rPr>
          <w:rFonts w:ascii="Arial" w:hAnsi="Arial" w:cs="Arial"/>
        </w:rPr>
        <w:t xml:space="preserve"> La H. Segunda Sala de este Alto tribunal ha sustentado el criterio que este Pleno hace suyo, en el sentido de que para que se le consienta un acto de autoridad, expresa o tácitamente, re requiere que ese acto exista, que agravie al quejoso y que éste haya tenido conocimiento de él sin haber deducido dentro del término legal la acción constitucional, o que se haya conformado con el mismo, o lo haya admitido por manifestaciones de voluntad.</w:t>
      </w:r>
    </w:p>
    <w:p w:rsidR="00154B16" w:rsidRPr="00246A29" w:rsidRDefault="00154B16" w:rsidP="00154B16">
      <w:pPr>
        <w:jc w:val="both"/>
        <w:rPr>
          <w:rFonts w:ascii="Arial" w:hAnsi="Arial" w:cs="Arial"/>
        </w:rPr>
      </w:pPr>
      <w:r w:rsidRPr="00246A29">
        <w:rPr>
          <w:rFonts w:ascii="Arial" w:hAnsi="Arial" w:cs="Arial"/>
        </w:rPr>
        <w:t>Apéndice al Semanario Judicial de la Federación, 1917-1988, Primera Parte, Tribunal Pleno, Págs. 363-364</w:t>
      </w:r>
    </w:p>
    <w:p w:rsidR="00154B16" w:rsidRPr="00246A29" w:rsidRDefault="00154B16" w:rsidP="00154B16">
      <w:pPr>
        <w:jc w:val="both"/>
        <w:rPr>
          <w:rFonts w:ascii="Arial" w:hAnsi="Arial" w:cs="Arial"/>
        </w:rPr>
      </w:pPr>
      <w:r w:rsidRPr="00246A29">
        <w:rPr>
          <w:rFonts w:ascii="Arial" w:hAnsi="Arial" w:cs="Arial"/>
        </w:rPr>
        <w:t>Por lo que es improcedente declarar el sobreseimiento de este juicio por consentimiento tácito.</w:t>
      </w:r>
    </w:p>
    <w:p w:rsidR="00154B16" w:rsidRPr="00246A29" w:rsidRDefault="00154B16" w:rsidP="00154B16">
      <w:pPr>
        <w:rPr>
          <w:rFonts w:ascii="Arial" w:hAnsi="Arial" w:cs="Arial"/>
        </w:rPr>
      </w:pPr>
      <w:r w:rsidRPr="00246A29">
        <w:rPr>
          <w:rFonts w:ascii="Arial" w:hAnsi="Arial" w:cs="Arial"/>
        </w:rPr>
        <w:lastRenderedPageBreak/>
        <w:t>No encontrando alguna causal que impida el estudio de fondo del presente asunto, se procede a analizar los conceptos de violación aducidos por el actor en su libelo de Demanda de Juicio de Nulida</w:t>
      </w:r>
      <w:r>
        <w:rPr>
          <w:rFonts w:ascii="Arial" w:hAnsi="Arial" w:cs="Arial"/>
        </w:rPr>
        <w:t>d.-------------------</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CUARTO.-</w:t>
      </w:r>
      <w:r w:rsidRPr="00246A2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154B16" w:rsidRPr="00246A29" w:rsidRDefault="00154B16" w:rsidP="00154B16">
      <w:pPr>
        <w:jc w:val="both"/>
        <w:rPr>
          <w:rFonts w:ascii="Arial" w:hAnsi="Arial" w:cs="Arial"/>
        </w:rPr>
      </w:pPr>
      <w:r w:rsidRPr="00246A29">
        <w:rPr>
          <w:rFonts w:ascii="Arial" w:hAnsi="Arial" w:cs="Arial"/>
          <w:i/>
        </w:rPr>
        <w:t>“</w:t>
      </w:r>
      <w:r w:rsidRPr="00246A29">
        <w:rPr>
          <w:rFonts w:ascii="Arial" w:hAnsi="Arial" w:cs="Arial"/>
          <w:b/>
          <w:i/>
        </w:rPr>
        <w:t>CONCEPTOS DE VIOLACIÓN, EL JUEZ NO ESTA OBLIGADO A TRANSCRIBIRLOS.-</w:t>
      </w:r>
      <w:r w:rsidRPr="00246A2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154B16" w:rsidRPr="00246A29" w:rsidRDefault="00154B16" w:rsidP="00154B16">
      <w:pPr>
        <w:jc w:val="both"/>
        <w:rPr>
          <w:rFonts w:ascii="Arial" w:hAnsi="Arial" w:cs="Arial"/>
        </w:rPr>
      </w:pPr>
      <w:r w:rsidRPr="00246A29">
        <w:rPr>
          <w:rFonts w:ascii="Arial" w:hAnsi="Arial" w:cs="Arial"/>
        </w:rPr>
        <w:t xml:space="preserve">No obstante lo anterior, este Juzgador, estima precisar substancialmente lo que las partes expresaron en sus respectivos escritos, y así tenemos que el demandante señala: </w:t>
      </w:r>
    </w:p>
    <w:p w:rsidR="00154B16" w:rsidRPr="00246A29" w:rsidRDefault="00154B16" w:rsidP="00154B16">
      <w:pPr>
        <w:jc w:val="both"/>
        <w:rPr>
          <w:rFonts w:ascii="Arial" w:hAnsi="Arial" w:cs="Arial"/>
        </w:rPr>
      </w:pPr>
      <w:r w:rsidRPr="00246A29">
        <w:rPr>
          <w:rFonts w:ascii="Arial" w:hAnsi="Arial" w:cs="Arial"/>
        </w:rPr>
        <w:t>“PRIMERO…</w:t>
      </w:r>
    </w:p>
    <w:p w:rsidR="00154B16" w:rsidRPr="00246A29" w:rsidRDefault="00154B16" w:rsidP="00154B16">
      <w:pPr>
        <w:jc w:val="both"/>
        <w:rPr>
          <w:rFonts w:ascii="Arial" w:hAnsi="Arial" w:cs="Arial"/>
        </w:rPr>
      </w:pPr>
      <w:r w:rsidRPr="00246A29">
        <w:rPr>
          <w:rFonts w:ascii="Arial" w:hAnsi="Arial" w:cs="Arial"/>
        </w:rPr>
        <w:t>SEGUNDO.- Ahora bien, manifiesto que me genera evidente perjuicio el acto de autoridad consistente en la calificación de la multicitada acta de infracción por la cantidad de $1,954.00 (Un mil novecientos cincuenta y cuatro pesos 00/100 m.n.) ya que, si la boleta de infracción esté viciada de nulidad por encontrarse indebidamente fundada y motivada, consecuentemente la calificación de dicha infracción resultará también nula, al ser fruto de un acto viciado de origen.</w:t>
      </w:r>
    </w:p>
    <w:p w:rsidR="00154B16" w:rsidRPr="00246A29" w:rsidRDefault="00154B16" w:rsidP="00154B16">
      <w:pPr>
        <w:jc w:val="both"/>
        <w:rPr>
          <w:rFonts w:ascii="Arial" w:hAnsi="Arial" w:cs="Arial"/>
        </w:rPr>
      </w:pPr>
      <w:r w:rsidRPr="00246A29">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246A29">
        <w:rPr>
          <w:rFonts w:ascii="Arial" w:hAnsi="Arial" w:cs="Arial"/>
          <w:u w:val="single"/>
        </w:rPr>
        <w:t>se indicó de manera verbal</w:t>
      </w:r>
      <w:r w:rsidRPr="00246A29">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dejó en un total y absoluto estado de indefensión, al no conocer las razones de hecho y de derecho que tuvo el delegado calificador para determinar tal cuantía.</w:t>
      </w:r>
    </w:p>
    <w:p w:rsidR="00154B16" w:rsidRPr="00246A29" w:rsidRDefault="00154B16" w:rsidP="00154B16">
      <w:pPr>
        <w:jc w:val="both"/>
        <w:rPr>
          <w:rFonts w:ascii="Arial" w:hAnsi="Arial" w:cs="Arial"/>
        </w:rPr>
      </w:pPr>
      <w:r w:rsidRPr="00246A29">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154B16" w:rsidRPr="00246A29" w:rsidRDefault="00154B16" w:rsidP="00154B16">
      <w:pPr>
        <w:jc w:val="both"/>
        <w:rPr>
          <w:rFonts w:ascii="Arial" w:hAnsi="Arial" w:cs="Arial"/>
        </w:rPr>
      </w:pPr>
      <w:r w:rsidRPr="00246A29">
        <w:rPr>
          <w:rFonts w:ascii="Arial" w:hAnsi="Arial" w:cs="Arial"/>
        </w:rPr>
        <w:t xml:space="preserve">La recurrida en la contestación de demanda manifestó  lo siguiente: </w:t>
      </w:r>
    </w:p>
    <w:p w:rsidR="00154B16" w:rsidRPr="00246A29" w:rsidRDefault="00154B16" w:rsidP="00154B16">
      <w:pPr>
        <w:jc w:val="both"/>
        <w:rPr>
          <w:rFonts w:ascii="Arial" w:hAnsi="Arial" w:cs="Arial"/>
        </w:rPr>
      </w:pPr>
      <w:r w:rsidRPr="00246A29">
        <w:rPr>
          <w:rFonts w:ascii="Arial" w:hAnsi="Arial" w:cs="Arial"/>
        </w:rPr>
        <w:t xml:space="preserve">“PRIMERO.- Son totalmente infundadas e inoperantes las argumentaciones que señala el impetrante, resultando falsas sus declaraciones que señala, pues como bien se refirió al contestar el segundo punto del apartado de hechos del escrito inicial de demanda; la boleta no se le entregó por no estar presente al momento de observar </w:t>
      </w:r>
      <w:r w:rsidRPr="00246A29">
        <w:rPr>
          <w:rFonts w:ascii="Arial" w:hAnsi="Arial" w:cs="Arial"/>
        </w:rPr>
        <w:lastRenderedPageBreak/>
        <w:t xml:space="preserve">que su vehículo se encontraba estacionado en un lugar prohibido. Razón por el cual, se procedió a elaborar la correspondiente boleta de infracción, misma que en un primer momento se remitió al área de Árbitros Calificadores y en un segundo momento procediendo a realizar el llamado a las “Grúas </w:t>
      </w:r>
      <w:r>
        <w:rPr>
          <w:rFonts w:ascii="Arial" w:hAnsi="Arial" w:cs="Arial"/>
        </w:rPr>
        <w:t>**</w:t>
      </w:r>
      <w:r w:rsidRPr="00246A29">
        <w:rPr>
          <w:rFonts w:ascii="Arial" w:hAnsi="Arial" w:cs="Arial"/>
        </w:rPr>
        <w:t>” para retirar su vehículo de la obstrucción de la cochera.</w:t>
      </w:r>
    </w:p>
    <w:p w:rsidR="00154B16" w:rsidRPr="00246A29" w:rsidRDefault="00154B16" w:rsidP="00154B16">
      <w:pPr>
        <w:jc w:val="both"/>
        <w:rPr>
          <w:rFonts w:ascii="Arial" w:hAnsi="Arial" w:cs="Arial"/>
        </w:rPr>
      </w:pPr>
      <w:r w:rsidRPr="00246A29">
        <w:rPr>
          <w:rFonts w:ascii="Arial" w:hAnsi="Arial" w:cs="Arial"/>
        </w:rPr>
        <w:t xml:space="preserve">En esta tesitura, se demuestra que </w:t>
      </w:r>
      <w:proofErr w:type="gramStart"/>
      <w:r w:rsidRPr="00246A29">
        <w:rPr>
          <w:rFonts w:ascii="Arial" w:hAnsi="Arial" w:cs="Arial"/>
        </w:rPr>
        <w:t>la</w:t>
      </w:r>
      <w:proofErr w:type="gramEnd"/>
      <w:r w:rsidRPr="00246A29">
        <w:rPr>
          <w:rFonts w:ascii="Arial" w:hAnsi="Arial" w:cs="Arial"/>
        </w:rPr>
        <w:t xml:space="preserve"> hoy accionante cometió la conducta tipificada por el artículo 81 fracción XI inciso d) del Reglamento de Tránsito, Vialidad y Autotransporte para el Municipio de San Luis de la Paz, </w:t>
      </w:r>
      <w:proofErr w:type="spellStart"/>
      <w:r w:rsidRPr="00246A29">
        <w:rPr>
          <w:rFonts w:ascii="Arial" w:hAnsi="Arial" w:cs="Arial"/>
        </w:rPr>
        <w:t>Gto</w:t>
      </w:r>
      <w:proofErr w:type="spellEnd"/>
      <w:r w:rsidRPr="00246A29">
        <w:rPr>
          <w:rFonts w:ascii="Arial" w:hAnsi="Arial" w:cs="Arial"/>
        </w:rPr>
        <w:t>. En ese ímpetu, se tiene que el acto administrativo combatido, cuenta con los elementos y requisitos de validez, contemplados  por los numerales 137 y 138 del Código de Procedimiento y Justicia Administrativa para el Estado y los Municipios de Guanajuato. Acto administrativo que cuenta con validez, eficacia y exigibilidad…</w:t>
      </w:r>
    </w:p>
    <w:p w:rsidR="00154B16" w:rsidRPr="00246A29" w:rsidRDefault="00154B16" w:rsidP="00154B16">
      <w:pPr>
        <w:jc w:val="both"/>
        <w:rPr>
          <w:rFonts w:ascii="Arial" w:hAnsi="Arial" w:cs="Arial"/>
        </w:rPr>
      </w:pPr>
      <w:r w:rsidRPr="00246A29">
        <w:rPr>
          <w:rFonts w:ascii="Arial" w:hAnsi="Arial" w:cs="Arial"/>
        </w:rPr>
        <w:t>SEGUNDO.- De igual forma resulta infundado e improcedente su agravio, por lo anteriormente  expuesto en la contestación al agravio que antecede, que bajo el principio de economía procesal se solicita a su señoría se tenga por reproducido. En virtud de que el acto administrativo es considerado de valido, eficaz y exigible, en base a lo regulado por el artículo 140 del Código de Procedimiento y Justicia Administrativa para el Estado y los Municipios de Guanajuato…</w:t>
      </w:r>
    </w:p>
    <w:p w:rsidR="00154B16" w:rsidRPr="00246A29" w:rsidRDefault="00154B16" w:rsidP="00154B16">
      <w:pPr>
        <w:jc w:val="both"/>
        <w:rPr>
          <w:rFonts w:ascii="Arial" w:hAnsi="Arial" w:cs="Arial"/>
        </w:rPr>
      </w:pPr>
      <w:r w:rsidRPr="00246A29">
        <w:rPr>
          <w:rFonts w:ascii="Arial" w:hAnsi="Arial" w:cs="Arial"/>
        </w:rPr>
        <w:t xml:space="preserve">En ese orden de sucesos y argumentación jurídica, se manifiesta que la infracción no le asiste el derecho para solicitar la devolución del pago realizado por concepto de multa por la cantidad de $1,954.00 (Un mil novecientos cincuenta y cuatro pesos 00/100 m.n.), y menos aún los intereses y actualizaciones, al considerarse accesorios del crédito fiscal combatido derivado de la infracción cometida en violación a disposiciones legales del Reglamento de Tránsito, Vialidad y Autotransporte para el Municipio de San Luis de la Paz, </w:t>
      </w:r>
      <w:proofErr w:type="spellStart"/>
      <w:r w:rsidRPr="00246A29">
        <w:rPr>
          <w:rFonts w:ascii="Arial" w:hAnsi="Arial" w:cs="Arial"/>
        </w:rPr>
        <w:t>Gto</w:t>
      </w:r>
      <w:proofErr w:type="spellEnd"/>
      <w:r w:rsidRPr="00246A29">
        <w:rPr>
          <w:rFonts w:ascii="Arial" w:hAnsi="Arial" w:cs="Arial"/>
        </w:rPr>
        <w:t>.”</w:t>
      </w:r>
    </w:p>
    <w:p w:rsidR="00154B16" w:rsidRDefault="00154B16" w:rsidP="00154B16">
      <w:pPr>
        <w:jc w:val="both"/>
        <w:rPr>
          <w:rFonts w:ascii="Arial" w:hAnsi="Arial" w:cs="Arial"/>
        </w:rPr>
      </w:pPr>
      <w:r w:rsidRPr="00246A29">
        <w:rPr>
          <w:rFonts w:ascii="Arial" w:hAnsi="Arial" w:cs="Arial"/>
          <w:b/>
        </w:rPr>
        <w:t>QUINTO.-</w:t>
      </w:r>
      <w:r w:rsidRPr="00246A29">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154B16" w:rsidRPr="00246A29" w:rsidRDefault="00154B16" w:rsidP="00154B16">
      <w:pPr>
        <w:jc w:val="both"/>
        <w:rPr>
          <w:rFonts w:ascii="Arial" w:hAnsi="Arial" w:cs="Arial"/>
        </w:rPr>
      </w:pPr>
      <w:r w:rsidRPr="00246A29">
        <w:rPr>
          <w:rFonts w:ascii="Arial" w:hAnsi="Arial" w:cs="Arial"/>
        </w:rPr>
        <w:t>El artículo 16 del Pacto Federal, establece:</w:t>
      </w:r>
    </w:p>
    <w:p w:rsidR="00154B16" w:rsidRPr="00246A29" w:rsidRDefault="00154B16" w:rsidP="00154B16">
      <w:pPr>
        <w:jc w:val="both"/>
        <w:rPr>
          <w:rFonts w:ascii="Arial" w:hAnsi="Arial" w:cs="Arial"/>
        </w:rPr>
      </w:pPr>
      <w:r w:rsidRPr="00246A29">
        <w:rPr>
          <w:rFonts w:ascii="Arial" w:hAnsi="Arial" w:cs="Arial"/>
        </w:rPr>
        <w:t>“Nadie puede ser molestado en su persona, familia, domicilio, papeles o posesiones, sino en virtud de mandamiento escrito de la autoridad competente que funde y motive la causa legal del procedimiento.”</w:t>
      </w:r>
    </w:p>
    <w:p w:rsidR="00154B16" w:rsidRPr="00246A29" w:rsidRDefault="00154B16" w:rsidP="00154B16">
      <w:pPr>
        <w:jc w:val="both"/>
        <w:rPr>
          <w:rFonts w:ascii="Arial" w:hAnsi="Arial" w:cs="Arial"/>
        </w:rPr>
      </w:pPr>
      <w:r w:rsidRPr="00246A29">
        <w:rPr>
          <w:rFonts w:ascii="Arial" w:hAnsi="Arial" w:cs="Arial"/>
        </w:rPr>
        <w:t>Es evidente que,  el numeral citado,   no se surtió en la especie, dado que en la boleta de infracción,  número  de folio boleta de infracción número 191743,   de fecha 27 veintisiete de mayo de 2024 dos mil veinticuatro, es un acto administrativo viciado, por una parte se señalan diversos numerales, correspondientes a los preceptos normativos del   Reglamento de Tránsito de esta Municipalidad, y por otra, no se motivó debidamente.</w:t>
      </w:r>
    </w:p>
    <w:p w:rsidR="00154B16" w:rsidRPr="00246A29" w:rsidRDefault="00154B16" w:rsidP="00154B16">
      <w:pPr>
        <w:jc w:val="both"/>
        <w:rPr>
          <w:rFonts w:ascii="Arial" w:hAnsi="Arial" w:cs="Arial"/>
        </w:rPr>
      </w:pPr>
      <w:r w:rsidRPr="00246A29">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154B16" w:rsidRPr="00246A29" w:rsidRDefault="00154B16" w:rsidP="00154B16">
      <w:pPr>
        <w:jc w:val="both"/>
        <w:rPr>
          <w:rFonts w:ascii="Arial" w:hAnsi="Arial" w:cs="Arial"/>
        </w:rPr>
      </w:pPr>
      <w:r w:rsidRPr="00246A29">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154B16" w:rsidRPr="00246A29" w:rsidRDefault="00154B16" w:rsidP="00154B16">
      <w:pPr>
        <w:jc w:val="both"/>
        <w:rPr>
          <w:rFonts w:ascii="Arial" w:hAnsi="Arial" w:cs="Arial"/>
          <w:i/>
        </w:rPr>
      </w:pPr>
      <w:r w:rsidRPr="00246A29">
        <w:rPr>
          <w:rFonts w:ascii="Arial" w:hAnsi="Arial" w:cs="Arial"/>
          <w:b/>
          <w:i/>
        </w:rPr>
        <w:t>BOLETAS DE INFRACCIÓN. FUNDAMENTACIÓN Y MOTIVACIÓN DE LAS.</w:t>
      </w:r>
      <w:r w:rsidRPr="00246A29">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w:t>
      </w:r>
      <w:r w:rsidRPr="00246A29">
        <w:rPr>
          <w:rFonts w:ascii="Arial" w:hAnsi="Arial" w:cs="Arial"/>
          <w:i/>
        </w:rPr>
        <w:lastRenderedPageBreak/>
        <w:t>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154B16" w:rsidRPr="00246A29" w:rsidRDefault="00154B16" w:rsidP="00154B16">
      <w:pPr>
        <w:jc w:val="both"/>
        <w:rPr>
          <w:rFonts w:ascii="Arial" w:hAnsi="Arial" w:cs="Arial"/>
          <w:i/>
        </w:rPr>
      </w:pPr>
      <w:r w:rsidRPr="00246A29">
        <w:rPr>
          <w:rFonts w:ascii="Arial" w:hAnsi="Arial" w:cs="Arial"/>
          <w:b/>
          <w:i/>
        </w:rPr>
        <w:t>TRÁNSITO, MULTAS DE.</w:t>
      </w:r>
      <w:r w:rsidRPr="00246A29">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154B16" w:rsidRPr="00154B16" w:rsidRDefault="00154B16" w:rsidP="00154B16">
      <w:pPr>
        <w:jc w:val="both"/>
        <w:rPr>
          <w:rFonts w:ascii="Arial" w:hAnsi="Arial" w:cs="Arial"/>
        </w:rPr>
      </w:pPr>
      <w:r w:rsidRPr="00246A29">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246A29">
        <w:rPr>
          <w:rFonts w:ascii="Arial" w:hAnsi="Arial" w:cs="Arial"/>
          <w:u w:val="single"/>
        </w:rPr>
        <w:t xml:space="preserve">por </w:t>
      </w:r>
      <w:r w:rsidRPr="00246A29">
        <w:rPr>
          <w:rFonts w:ascii="Arial" w:hAnsi="Arial" w:cs="Arial"/>
          <w:b/>
          <w:u w:val="single"/>
        </w:rPr>
        <w:t>fundar</w:t>
      </w:r>
      <w:r w:rsidRPr="00246A29">
        <w:rPr>
          <w:rFonts w:ascii="Arial" w:hAnsi="Arial" w:cs="Arial"/>
          <w:u w:val="single"/>
        </w:rPr>
        <w:t xml:space="preserve">  ha de entenderse la expresión de los preceptos legales aplicables al caso concreto</w:t>
      </w:r>
      <w:r w:rsidRPr="00246A29">
        <w:rPr>
          <w:rFonts w:ascii="Arial" w:hAnsi="Arial" w:cs="Arial"/>
        </w:rPr>
        <w:t xml:space="preserve"> </w:t>
      </w:r>
      <w:r w:rsidRPr="00246A29">
        <w:rPr>
          <w:rFonts w:ascii="Arial" w:hAnsi="Arial" w:cs="Arial"/>
          <w:u w:val="single"/>
        </w:rPr>
        <w:t xml:space="preserve">y </w:t>
      </w:r>
      <w:r w:rsidRPr="00246A29">
        <w:rPr>
          <w:rFonts w:ascii="Arial" w:hAnsi="Arial" w:cs="Arial"/>
          <w:b/>
          <w:u w:val="single"/>
        </w:rPr>
        <w:t>por motivar</w:t>
      </w:r>
      <w:r w:rsidRPr="00246A29">
        <w:rPr>
          <w:rFonts w:ascii="Arial" w:hAnsi="Arial" w:cs="Arial"/>
          <w:u w:val="single"/>
        </w:rPr>
        <w:t>, la exposición de los hechos y razonamientos lógico jurídicos que expliquen porque es aplicable el derecho positivo al caso en concreto.</w:t>
      </w:r>
      <w:r w:rsidRPr="00246A29">
        <w:rPr>
          <w:rFonts w:ascii="Arial" w:hAnsi="Arial" w:cs="Arial"/>
        </w:rPr>
        <w:t xml:space="preserve"> Sirve de sustento al argumento vertido </w:t>
      </w:r>
      <w:proofErr w:type="spellStart"/>
      <w:r w:rsidRPr="00246A29">
        <w:rPr>
          <w:rFonts w:ascii="Arial" w:hAnsi="Arial" w:cs="Arial"/>
        </w:rPr>
        <w:t>supralíneas</w:t>
      </w:r>
      <w:proofErr w:type="spellEnd"/>
      <w:r w:rsidRPr="00246A29">
        <w:rPr>
          <w:rFonts w:ascii="Arial" w:hAnsi="Arial" w:cs="Arial"/>
        </w:rPr>
        <w:t xml:space="preserve">, la siguiente Jurisprudencia, sostenida </w:t>
      </w:r>
      <w:r>
        <w:rPr>
          <w:rFonts w:ascii="Arial" w:hAnsi="Arial" w:cs="Arial"/>
        </w:rPr>
        <w:t xml:space="preserve">por </w:t>
      </w:r>
      <w:r w:rsidRPr="00246A29">
        <w:rPr>
          <w:rFonts w:ascii="Arial" w:hAnsi="Arial" w:cs="Arial"/>
        </w:rPr>
        <w:t xml:space="preserve">el Segundo Tribunal Colegiado del Sexto Circuito, visible en el Semanario Judicial de la Federación, Tomo IV, Segunda Parte - 2, página 622, Tesis No. VI. 2º. J/31, que a la letra dice: </w:t>
      </w:r>
    </w:p>
    <w:p w:rsidR="00154B16" w:rsidRPr="00246A29" w:rsidRDefault="00154B16" w:rsidP="00154B16">
      <w:pPr>
        <w:jc w:val="both"/>
        <w:rPr>
          <w:rFonts w:ascii="Arial" w:hAnsi="Arial" w:cs="Arial"/>
          <w:i/>
        </w:rPr>
      </w:pPr>
      <w:r w:rsidRPr="00246A29">
        <w:rPr>
          <w:rFonts w:ascii="Arial" w:hAnsi="Arial" w:cs="Arial"/>
          <w:i/>
        </w:rPr>
        <w:t>“</w:t>
      </w:r>
      <w:r w:rsidRPr="00246A29">
        <w:rPr>
          <w:rFonts w:ascii="Arial" w:hAnsi="Arial" w:cs="Arial"/>
          <w:b/>
          <w:i/>
        </w:rPr>
        <w:t>FUNDAMENTACIÓN Y MOTIVACIÓN.</w:t>
      </w:r>
      <w:r w:rsidRPr="00246A29">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154B16" w:rsidRPr="00246A29" w:rsidRDefault="00154B16" w:rsidP="00154B16">
      <w:pPr>
        <w:jc w:val="both"/>
        <w:rPr>
          <w:rFonts w:ascii="Arial" w:hAnsi="Arial" w:cs="Arial"/>
        </w:rPr>
      </w:pPr>
      <w:r w:rsidRPr="00246A29">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154B16" w:rsidRPr="00246A29" w:rsidRDefault="00154B16" w:rsidP="00154B16">
      <w:pPr>
        <w:jc w:val="both"/>
        <w:rPr>
          <w:rFonts w:ascii="Arial" w:hAnsi="Arial" w:cs="Arial"/>
          <w:i/>
        </w:rPr>
      </w:pPr>
      <w:r w:rsidRPr="00246A29">
        <w:rPr>
          <w:rFonts w:ascii="Arial" w:hAnsi="Arial" w:cs="Arial"/>
          <w:b/>
          <w:i/>
        </w:rPr>
        <w:t>“FUNDAMENTACIÓN Y MOTIVACIÓN DE LOS ACTOS ADMINISTRATIVOS.-</w:t>
      </w:r>
      <w:r w:rsidRPr="00246A29">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246A29">
        <w:rPr>
          <w:rFonts w:ascii="Arial" w:hAnsi="Arial" w:cs="Arial"/>
          <w:i/>
        </w:rPr>
        <w:t>subincisos</w:t>
      </w:r>
      <w:proofErr w:type="spellEnd"/>
      <w:r w:rsidRPr="00246A29">
        <w:rPr>
          <w:rFonts w:ascii="Arial" w:hAnsi="Arial" w:cs="Arial"/>
          <w:i/>
        </w:rPr>
        <w:t xml:space="preserve">, fracciones y preceptos aplicables, y b).- los cuerpos legales, y preceptos que otorgan competencia o facultades a las autoridades para emitir el acto en agravio del gobernado.”  </w:t>
      </w:r>
    </w:p>
    <w:p w:rsidR="00154B16" w:rsidRPr="00246A29" w:rsidRDefault="00154B16" w:rsidP="00154B16">
      <w:pPr>
        <w:jc w:val="both"/>
        <w:rPr>
          <w:rFonts w:ascii="Arial" w:hAnsi="Arial" w:cs="Arial"/>
          <w:i/>
        </w:rPr>
      </w:pPr>
      <w:r w:rsidRPr="00246A29">
        <w:rPr>
          <w:rFonts w:ascii="Arial" w:hAnsi="Arial" w:cs="Arial"/>
          <w:i/>
        </w:rPr>
        <w:lastRenderedPageBreak/>
        <w:t>“</w:t>
      </w:r>
      <w:r w:rsidRPr="00246A29">
        <w:rPr>
          <w:rFonts w:ascii="Arial" w:hAnsi="Arial" w:cs="Arial"/>
          <w:b/>
          <w:i/>
        </w:rPr>
        <w:t>FUNDAMENTACIÓN Y MOTIVACIÓN.-</w:t>
      </w:r>
      <w:r w:rsidRPr="00246A29">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154B16" w:rsidRPr="00246A29" w:rsidRDefault="00154B16" w:rsidP="00154B16">
      <w:pPr>
        <w:jc w:val="both"/>
        <w:rPr>
          <w:rFonts w:ascii="Arial" w:hAnsi="Arial" w:cs="Arial"/>
          <w:i/>
        </w:rPr>
      </w:pPr>
      <w:r w:rsidRPr="00246A29">
        <w:rPr>
          <w:rFonts w:ascii="Arial" w:hAnsi="Arial" w:cs="Arial"/>
          <w:i/>
        </w:rPr>
        <w:t>“</w:t>
      </w:r>
      <w:r w:rsidRPr="00246A29">
        <w:rPr>
          <w:rFonts w:ascii="Arial" w:hAnsi="Arial" w:cs="Arial"/>
          <w:b/>
          <w:i/>
        </w:rPr>
        <w:t>FUNDAMENTACIÓN Y MOTIVACIÓN, FALTA O INDEBIDA. EN CUANTO SON DISTINTAS, UNAS GENERAN NULIDAD LISA Y LLANA Y OTRAS PARA EFECTO.-</w:t>
      </w:r>
      <w:r w:rsidRPr="00246A29">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246A29">
        <w:rPr>
          <w:rFonts w:ascii="Arial" w:hAnsi="Arial" w:cs="Arial"/>
          <w:i/>
        </w:rPr>
        <w:t>dan</w:t>
      </w:r>
      <w:proofErr w:type="gramEnd"/>
      <w:r w:rsidRPr="00246A29">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154B16" w:rsidRPr="00246A29" w:rsidRDefault="00154B16" w:rsidP="00154B16">
      <w:pPr>
        <w:jc w:val="both"/>
        <w:rPr>
          <w:rFonts w:ascii="Arial" w:hAnsi="Arial" w:cs="Arial"/>
        </w:rPr>
      </w:pPr>
      <w:r w:rsidRPr="00246A29">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154B16" w:rsidRPr="00246A29" w:rsidRDefault="00154B16" w:rsidP="00154B16">
      <w:pPr>
        <w:jc w:val="both"/>
        <w:rPr>
          <w:rFonts w:ascii="Arial" w:hAnsi="Arial" w:cs="Arial"/>
        </w:rPr>
      </w:pPr>
      <w:r w:rsidRPr="00246A29">
        <w:rPr>
          <w:rFonts w:ascii="Arial" w:hAnsi="Arial" w:cs="Arial"/>
        </w:rPr>
        <w:t xml:space="preserve">La fracción V del artículo 137 del Código que regula esta materia, establece como elemento de validez de todo acto administrativo, además de constar por escrito, DEBE INDICARSE LA AUTORIDAD DE LAS QUE EMANE y contener la firma autógrafa o </w:t>
      </w:r>
      <w:r w:rsidRPr="00246A29">
        <w:rPr>
          <w:rFonts w:ascii="Arial" w:hAnsi="Arial" w:cs="Arial"/>
        </w:rPr>
        <w:lastRenderedPageBreak/>
        <w:t>electrónica del servidor público   que califica la infracción, dejando con ello en un completo estado de indefensión al recurrente, robustece a lo anterior los siguientes criterios emitidos por el Tribunal de Justicia Administrativa de nuestro Estado.-</w:t>
      </w:r>
    </w:p>
    <w:p w:rsidR="00154B16" w:rsidRPr="00246A29" w:rsidRDefault="00154B16" w:rsidP="00154B16">
      <w:pPr>
        <w:jc w:val="both"/>
        <w:rPr>
          <w:rFonts w:ascii="Arial" w:hAnsi="Arial" w:cs="Arial"/>
          <w:i/>
        </w:rPr>
      </w:pPr>
      <w:r w:rsidRPr="00246A29">
        <w:rPr>
          <w:rFonts w:ascii="Arial" w:hAnsi="Arial" w:cs="Arial"/>
          <w:i/>
        </w:rPr>
        <w:t>“</w:t>
      </w:r>
      <w:r w:rsidRPr="00246A29">
        <w:rPr>
          <w:rFonts w:ascii="Arial" w:hAnsi="Arial" w:cs="Arial"/>
          <w:b/>
          <w:i/>
        </w:rPr>
        <w:t>COMPETENCIA. LA AUTORIDAD QUE CALIFICA LA INFRACCIÓN DEBE FUNDAR SU</w:t>
      </w:r>
      <w:r w:rsidRPr="00246A29">
        <w:rPr>
          <w:rFonts w:ascii="Arial" w:hAnsi="Arial" w:cs="Arial"/>
          <w:i/>
        </w:rPr>
        <w:t>.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w:t>
      </w:r>
      <w:r>
        <w:rPr>
          <w:rFonts w:ascii="Arial" w:hAnsi="Arial" w:cs="Arial"/>
          <w:i/>
        </w:rPr>
        <w:t xml:space="preserve">o por Daniel García Razo, en su </w:t>
      </w:r>
      <w:r w:rsidRPr="00246A29">
        <w:rPr>
          <w:rFonts w:ascii="Arial" w:hAnsi="Arial" w:cs="Arial"/>
          <w:i/>
        </w:rPr>
        <w:t xml:space="preserve">carácter de autorizado del Director General de Tránsito y Transporte del Estado de Guanajuato. Resolución de fecha 11 de febrero de 2009).” </w:t>
      </w:r>
    </w:p>
    <w:p w:rsidR="00154B16" w:rsidRPr="00246A29" w:rsidRDefault="00154B16" w:rsidP="00154B16">
      <w:pPr>
        <w:jc w:val="both"/>
        <w:rPr>
          <w:rFonts w:ascii="Arial" w:hAnsi="Arial" w:cs="Arial"/>
          <w:i/>
        </w:rPr>
      </w:pPr>
      <w:r w:rsidRPr="00246A29">
        <w:rPr>
          <w:rFonts w:ascii="Arial" w:hAnsi="Arial" w:cs="Arial"/>
          <w:b/>
          <w:i/>
        </w:rPr>
        <w:t>CALIFICACIÓN LEGAL DE LA INFRACCIÓN. REQUISITOS QUE DEBE REUNIR LA.</w:t>
      </w:r>
      <w:r w:rsidRPr="00246A29">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154B16" w:rsidRPr="00246A29" w:rsidRDefault="00154B16" w:rsidP="00154B16">
      <w:pPr>
        <w:jc w:val="both"/>
        <w:rPr>
          <w:rFonts w:ascii="Arial" w:hAnsi="Arial" w:cs="Arial"/>
        </w:rPr>
      </w:pPr>
      <w:r w:rsidRPr="00246A29">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154B16" w:rsidRPr="00246A29" w:rsidRDefault="00154B16" w:rsidP="00154B16">
      <w:pPr>
        <w:jc w:val="both"/>
        <w:rPr>
          <w:rFonts w:ascii="Arial" w:hAnsi="Arial" w:cs="Arial"/>
          <w:i/>
        </w:rPr>
      </w:pPr>
      <w:r w:rsidRPr="00246A29">
        <w:rPr>
          <w:rFonts w:ascii="Arial" w:hAnsi="Arial" w:cs="Arial"/>
          <w:b/>
          <w:i/>
        </w:rPr>
        <w:t>CONTESTACIÓN DE LA DEMANDA. NO ES EL MEDIO PARA EXPRESAR LOS MOTIVOS Y FUNDAMENTOS DEL ACTO RECLAMADO.-</w:t>
      </w:r>
      <w:r w:rsidRPr="00246A29">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246A29">
        <w:rPr>
          <w:rFonts w:ascii="Arial" w:hAnsi="Arial" w:cs="Arial"/>
          <w:i/>
        </w:rPr>
        <w:t>Noe</w:t>
      </w:r>
      <w:proofErr w:type="spellEnd"/>
      <w:r w:rsidRPr="00246A29">
        <w:rPr>
          <w:rFonts w:ascii="Arial" w:hAnsi="Arial" w:cs="Arial"/>
          <w:i/>
        </w:rPr>
        <w:t xml:space="preserve"> </w:t>
      </w:r>
      <w:proofErr w:type="spellStart"/>
      <w:r w:rsidRPr="00246A29">
        <w:rPr>
          <w:rFonts w:ascii="Arial" w:hAnsi="Arial" w:cs="Arial"/>
          <w:i/>
        </w:rPr>
        <w:t>Mascot</w:t>
      </w:r>
      <w:proofErr w:type="spellEnd"/>
      <w:r w:rsidRPr="00246A29">
        <w:rPr>
          <w:rFonts w:ascii="Arial" w:hAnsi="Arial" w:cs="Arial"/>
          <w:i/>
        </w:rPr>
        <w:t xml:space="preserve"> Uribe.)</w:t>
      </w:r>
    </w:p>
    <w:p w:rsidR="00154B16" w:rsidRPr="00246A29" w:rsidRDefault="00154B16" w:rsidP="00154B16">
      <w:pPr>
        <w:jc w:val="both"/>
        <w:rPr>
          <w:rFonts w:ascii="Arial" w:hAnsi="Arial" w:cs="Arial"/>
        </w:rPr>
      </w:pPr>
      <w:r w:rsidRPr="00246A29">
        <w:rPr>
          <w:rFonts w:ascii="Arial" w:hAnsi="Arial" w:cs="Arial"/>
        </w:rPr>
        <w:t>De igual forma, tiene aplicación por analogía la Tesis: V-TA-2aS-70, Época Quinta, Instancia: Segunda Sección, Fuente: R.T.F.J.F.A. Quinta Época. Año IV. No. 48. Diciembre 2004, visible en la Página: 311, que reza:</w:t>
      </w:r>
    </w:p>
    <w:p w:rsidR="00154B16" w:rsidRPr="00246A29" w:rsidRDefault="00154B16" w:rsidP="00154B16">
      <w:pPr>
        <w:jc w:val="both"/>
        <w:rPr>
          <w:rFonts w:ascii="Arial" w:hAnsi="Arial" w:cs="Arial"/>
          <w:i/>
        </w:rPr>
      </w:pPr>
      <w:r w:rsidRPr="00246A29">
        <w:rPr>
          <w:rFonts w:ascii="Arial" w:hAnsi="Arial" w:cs="Arial"/>
          <w:b/>
          <w:i/>
        </w:rPr>
        <w:t>FUNDAMENTACIÓN DE LA RESOLUCIÓN IMPUGNADA.- NO PUEDE MEJORARSE EN LA CONTESTACIÓN DE LA DEMANDA.-</w:t>
      </w:r>
      <w:r w:rsidRPr="00246A29">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154B16" w:rsidRPr="00246A29" w:rsidRDefault="00154B16" w:rsidP="00154B16">
      <w:pPr>
        <w:jc w:val="both"/>
        <w:rPr>
          <w:rFonts w:ascii="Arial" w:eastAsia="Times New Roman" w:hAnsi="Arial" w:cs="Arial"/>
          <w:i/>
          <w:color w:val="000000"/>
        </w:rPr>
      </w:pPr>
      <w:r w:rsidRPr="00246A29">
        <w:rPr>
          <w:rFonts w:ascii="Arial" w:eastAsia="Times New Roman" w:hAnsi="Arial" w:cs="Arial"/>
          <w:b/>
          <w:i/>
          <w:color w:val="000000"/>
        </w:rPr>
        <w:lastRenderedPageBreak/>
        <w:t xml:space="preserve">“FUNDAMENTACIÓN Y MOTIVACIÓN. DEBEN CONSTAR EN EL CUERPO DE LA RESOLUCIÓN Y NO EN DOCUMENTO DISTINTO. </w:t>
      </w:r>
      <w:r w:rsidRPr="00246A29">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154B16" w:rsidRPr="00246A29" w:rsidRDefault="00154B16" w:rsidP="00154B16">
      <w:pPr>
        <w:jc w:val="both"/>
        <w:rPr>
          <w:rFonts w:ascii="Arial" w:hAnsi="Arial" w:cs="Arial"/>
          <w:i/>
        </w:rPr>
      </w:pPr>
      <w:r w:rsidRPr="00246A29">
        <w:rPr>
          <w:rFonts w:ascii="Arial" w:hAnsi="Arial" w:cs="Arial"/>
          <w:i/>
        </w:rPr>
        <w:t>“</w:t>
      </w:r>
      <w:r w:rsidRPr="00246A29">
        <w:rPr>
          <w:rFonts w:ascii="Arial" w:hAnsi="Arial" w:cs="Arial"/>
          <w:b/>
          <w:i/>
        </w:rPr>
        <w:t>AUTORIDADES. FUNDAMENTACIÓN DE SUS ACTOS.-</w:t>
      </w:r>
      <w:r w:rsidRPr="00246A29">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154B16" w:rsidRPr="00246A29" w:rsidRDefault="00154B16" w:rsidP="00154B16">
      <w:pPr>
        <w:jc w:val="both"/>
        <w:rPr>
          <w:rFonts w:ascii="Arial" w:hAnsi="Arial" w:cs="Arial"/>
        </w:rPr>
      </w:pPr>
      <w:r w:rsidRPr="00246A29">
        <w:rPr>
          <w:rFonts w:ascii="Arial" w:hAnsi="Arial" w:cs="Arial"/>
        </w:rPr>
        <w:t>Una vez satisfecha la pretensión de nulidad, se procede al estudio de las demás pretensiones de nulidad, se procede al estudio de las demás pretensiones:</w:t>
      </w:r>
    </w:p>
    <w:p w:rsidR="00154B16" w:rsidRPr="00246A29" w:rsidRDefault="00154B16" w:rsidP="00154B16">
      <w:pPr>
        <w:pStyle w:val="Prrafodelista"/>
        <w:numPr>
          <w:ilvl w:val="0"/>
          <w:numId w:val="1"/>
        </w:numPr>
        <w:jc w:val="both"/>
        <w:rPr>
          <w:rFonts w:ascii="Arial" w:hAnsi="Arial" w:cs="Arial"/>
        </w:rPr>
      </w:pPr>
      <w:r w:rsidRPr="00246A29">
        <w:rPr>
          <w:rFonts w:ascii="Arial" w:hAnsi="Arial" w:cs="Arial"/>
        </w:rPr>
        <w:t>Devolución de la cantidad pagada indebidamente. En su demanda, el actor solicita que le sea devuelta la cantidad pagada indebidamente, junto con las actualizaciones e intereses que se hubieran generado.</w:t>
      </w:r>
    </w:p>
    <w:p w:rsidR="00154B16" w:rsidRPr="00246A29" w:rsidRDefault="00154B16" w:rsidP="00154B16">
      <w:pPr>
        <w:jc w:val="both"/>
        <w:rPr>
          <w:rFonts w:ascii="Arial" w:hAnsi="Arial" w:cs="Arial"/>
        </w:rPr>
      </w:pPr>
      <w:r w:rsidRPr="00246A29">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154B16" w:rsidRPr="00246A29" w:rsidRDefault="00154B16" w:rsidP="00154B16">
      <w:pPr>
        <w:jc w:val="both"/>
        <w:rPr>
          <w:rFonts w:ascii="Arial" w:hAnsi="Arial" w:cs="Arial"/>
        </w:rPr>
      </w:pPr>
      <w:r w:rsidRPr="00246A29">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154B16" w:rsidRPr="00246A29" w:rsidRDefault="00154B16" w:rsidP="00154B16">
      <w:pPr>
        <w:jc w:val="both"/>
        <w:rPr>
          <w:rFonts w:ascii="Arial" w:hAnsi="Arial" w:cs="Arial"/>
        </w:rPr>
      </w:pPr>
      <w:r w:rsidRPr="00246A29">
        <w:rPr>
          <w:rFonts w:ascii="Arial" w:hAnsi="Arial" w:cs="Arial"/>
        </w:rPr>
        <w:t xml:space="preserve">Para acreditar el pago de la multa impuesta con motivo de la infracción combatida, la parte actora exhibe en su demanda la documental consistente en original de recibo oficial de pago número 46250 –AE,  de fecha 27 veintisiete  de mayo  2024 dos mil veinticuatro.  </w:t>
      </w:r>
    </w:p>
    <w:p w:rsidR="00154B16" w:rsidRPr="00246A29" w:rsidRDefault="00154B16" w:rsidP="00154B16">
      <w:pPr>
        <w:jc w:val="both"/>
        <w:rPr>
          <w:rFonts w:ascii="Arial" w:hAnsi="Arial" w:cs="Arial"/>
        </w:rPr>
      </w:pPr>
      <w:r w:rsidRPr="00246A29">
        <w:rPr>
          <w:rFonts w:ascii="Arial" w:hAnsi="Arial" w:cs="Arial"/>
        </w:rPr>
        <w:t>Así de conformidad con lo establecido en lo dispuesto en los artículos 119, 124, 130, 131 y 307 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154B16" w:rsidRPr="00246A29" w:rsidRDefault="00154B16" w:rsidP="00154B16">
      <w:pPr>
        <w:jc w:val="both"/>
        <w:rPr>
          <w:rFonts w:ascii="Arial" w:hAnsi="Arial" w:cs="Arial"/>
        </w:rPr>
      </w:pPr>
      <w:r w:rsidRPr="00246A29">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154B16" w:rsidRDefault="00154B16" w:rsidP="00154B16">
      <w:pPr>
        <w:jc w:val="both"/>
        <w:rPr>
          <w:rFonts w:ascii="Arial" w:hAnsi="Arial" w:cs="Arial"/>
        </w:rPr>
      </w:pPr>
      <w:r w:rsidRPr="00246A29">
        <w:rPr>
          <w:rFonts w:ascii="Arial" w:hAnsi="Arial" w:cs="Arial"/>
        </w:rPr>
        <w:t>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w:t>
      </w:r>
      <w:r>
        <w:rPr>
          <w:rFonts w:ascii="Arial" w:hAnsi="Arial" w:cs="Arial"/>
        </w:rPr>
        <w:t>ación para ello; de ahí que, lo i</w:t>
      </w:r>
      <w:r w:rsidRPr="00246A29">
        <w:rPr>
          <w:rFonts w:ascii="Arial" w:hAnsi="Arial" w:cs="Arial"/>
        </w:rPr>
        <w:t xml:space="preserve">ndebido del pago </w:t>
      </w:r>
      <w:r w:rsidRPr="00246A29">
        <w:rPr>
          <w:rFonts w:ascii="Arial" w:hAnsi="Arial" w:cs="Arial"/>
        </w:rPr>
        <w:lastRenderedPageBreak/>
        <w:t xml:space="preserve">se actualice al haberse decretado la nulidad de los actos impugnado que obligaron o conminaron el pago al actor. </w:t>
      </w:r>
    </w:p>
    <w:p w:rsidR="00154B16" w:rsidRPr="00246A29" w:rsidRDefault="00154B16" w:rsidP="00154B16">
      <w:pPr>
        <w:jc w:val="both"/>
        <w:rPr>
          <w:rFonts w:ascii="Arial" w:hAnsi="Arial" w:cs="Arial"/>
        </w:rPr>
      </w:pPr>
      <w:r w:rsidRPr="00246A29">
        <w:rPr>
          <w:rFonts w:ascii="Arial" w:hAnsi="Arial" w:cs="Arial"/>
        </w:rPr>
        <w:t xml:space="preserve">El artículo 45 de la Ley de Hacienda para los Municipios del Estado de Guanajuato, establece que </w:t>
      </w:r>
      <w:r w:rsidRPr="00246A29">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246A29">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154B16" w:rsidRPr="00246A29" w:rsidRDefault="00154B16" w:rsidP="00154B16">
      <w:pPr>
        <w:jc w:val="both"/>
        <w:rPr>
          <w:rFonts w:ascii="Arial" w:hAnsi="Arial" w:cs="Arial"/>
        </w:rPr>
      </w:pPr>
      <w:r w:rsidRPr="00246A29">
        <w:rPr>
          <w:rFonts w:ascii="Arial" w:hAnsi="Arial" w:cs="Arial"/>
        </w:rPr>
        <w:t xml:space="preserve">Por lo tanto, la devolución cuyo momento asciende a la cantidad de $1,954.00 (Un mil novecientos cincuenta y cuatro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154B16" w:rsidRPr="00246A29" w:rsidRDefault="00154B16" w:rsidP="00154B16">
      <w:pPr>
        <w:jc w:val="both"/>
        <w:rPr>
          <w:rFonts w:ascii="Arial" w:hAnsi="Arial" w:cs="Arial"/>
        </w:rPr>
      </w:pPr>
      <w:r w:rsidRPr="00246A29">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154B16" w:rsidRPr="00246A29" w:rsidRDefault="00154B16" w:rsidP="00154B16">
      <w:pPr>
        <w:jc w:val="both"/>
        <w:rPr>
          <w:rFonts w:ascii="Arial" w:hAnsi="Arial" w:cs="Arial"/>
        </w:rPr>
      </w:pPr>
      <w:r w:rsidRPr="00246A29">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154B16" w:rsidRPr="00246A29" w:rsidRDefault="00154B16" w:rsidP="00154B16">
      <w:pPr>
        <w:jc w:val="both"/>
        <w:rPr>
          <w:rFonts w:ascii="Arial" w:hAnsi="Arial" w:cs="Arial"/>
        </w:rPr>
      </w:pPr>
      <w:r w:rsidRPr="00246A29">
        <w:rPr>
          <w:rFonts w:ascii="Arial" w:hAnsi="Arial" w:cs="Arial"/>
        </w:rPr>
        <w:t>Del análisis a la porción normativa transcrita se advierte que la procedencia del pago de intereses en el supuesto mencionado, requiere la concurrencia de los siguientes elementos:</w:t>
      </w:r>
    </w:p>
    <w:p w:rsidR="00154B16" w:rsidRPr="00246A29" w:rsidRDefault="00154B16" w:rsidP="00154B16">
      <w:pPr>
        <w:pStyle w:val="Prrafodelista"/>
        <w:numPr>
          <w:ilvl w:val="0"/>
          <w:numId w:val="2"/>
        </w:numPr>
        <w:jc w:val="both"/>
        <w:rPr>
          <w:rFonts w:ascii="Arial" w:hAnsi="Arial" w:cs="Arial"/>
        </w:rPr>
      </w:pPr>
      <w:r w:rsidRPr="00246A29">
        <w:rPr>
          <w:rFonts w:ascii="Arial" w:hAnsi="Arial" w:cs="Arial"/>
        </w:rPr>
        <w:t>El establecimiento de un crédito fiscal por la autoridad en contra de un contribuyente.</w:t>
      </w:r>
    </w:p>
    <w:p w:rsidR="00154B16" w:rsidRPr="00246A29" w:rsidRDefault="00154B16" w:rsidP="00154B16">
      <w:pPr>
        <w:pStyle w:val="Prrafodelista"/>
        <w:numPr>
          <w:ilvl w:val="0"/>
          <w:numId w:val="2"/>
        </w:numPr>
        <w:jc w:val="both"/>
        <w:rPr>
          <w:rFonts w:ascii="Arial" w:hAnsi="Arial" w:cs="Arial"/>
        </w:rPr>
      </w:pPr>
      <w:r w:rsidRPr="00246A29">
        <w:rPr>
          <w:rFonts w:ascii="Arial" w:hAnsi="Arial" w:cs="Arial"/>
        </w:rPr>
        <w:t>La realización del pago de ese crédito fiscal por ese particular.</w:t>
      </w:r>
    </w:p>
    <w:p w:rsidR="00154B16" w:rsidRPr="00246A29" w:rsidRDefault="00154B16" w:rsidP="00154B16">
      <w:pPr>
        <w:pStyle w:val="Prrafodelista"/>
        <w:numPr>
          <w:ilvl w:val="0"/>
          <w:numId w:val="2"/>
        </w:numPr>
        <w:jc w:val="both"/>
        <w:rPr>
          <w:rFonts w:ascii="Arial" w:hAnsi="Arial" w:cs="Arial"/>
        </w:rPr>
      </w:pPr>
      <w:r w:rsidRPr="00246A29">
        <w:rPr>
          <w:rFonts w:ascii="Arial" w:hAnsi="Arial" w:cs="Arial"/>
        </w:rPr>
        <w:t>La inconformidad del contribuyente con el crédito fiscal pagado, manifiesta a través del ejercicio de algún medio de defensa legal.</w:t>
      </w:r>
    </w:p>
    <w:p w:rsidR="00154B16" w:rsidRPr="00246A29" w:rsidRDefault="00154B16" w:rsidP="00154B16">
      <w:pPr>
        <w:pStyle w:val="Prrafodelista"/>
        <w:numPr>
          <w:ilvl w:val="0"/>
          <w:numId w:val="2"/>
        </w:numPr>
        <w:jc w:val="both"/>
        <w:rPr>
          <w:rFonts w:ascii="Arial" w:hAnsi="Arial" w:cs="Arial"/>
        </w:rPr>
      </w:pPr>
      <w:r w:rsidRPr="00246A29">
        <w:rPr>
          <w:rFonts w:ascii="Arial" w:hAnsi="Arial" w:cs="Arial"/>
        </w:rPr>
        <w:t>La resolución de la impugnación a favor del particular inconforme, declarando la nulidad del crédito fiscal.</w:t>
      </w:r>
    </w:p>
    <w:p w:rsidR="00154B16" w:rsidRPr="00246A29" w:rsidRDefault="00154B16" w:rsidP="00154B16">
      <w:pPr>
        <w:jc w:val="both"/>
        <w:rPr>
          <w:rFonts w:ascii="Arial" w:hAnsi="Arial" w:cs="Arial"/>
        </w:rPr>
      </w:pPr>
      <w:r w:rsidRPr="00246A29">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191743,  de fecha 27 veintisiete de mayo de 2024 dos mil veinticuatro, se impuso al actor una sanción económica; 2) Este realizó el pago de esa multa el día, de fecha 27 veintisiete de mayo  de 2024 dos mil veinticuatro, tal como se desprende del recibo de pago No. 46250 -AE, y  3) En contra de la boleta de infracción se promovió el demanda de juicio de nulidad.</w:t>
      </w:r>
    </w:p>
    <w:p w:rsidR="00154B16" w:rsidRPr="00246A29" w:rsidRDefault="00154B16" w:rsidP="00154B16">
      <w:pPr>
        <w:jc w:val="both"/>
        <w:rPr>
          <w:rFonts w:ascii="Arial" w:hAnsi="Arial" w:cs="Arial"/>
        </w:rPr>
      </w:pPr>
      <w:r w:rsidRPr="00246A29">
        <w:rPr>
          <w:rFonts w:ascii="Arial" w:hAnsi="Arial" w:cs="Arial"/>
        </w:rPr>
        <w:t xml:space="preserve">Luego entonces, este juzgador estima que el pago de intereses debe formar   parte de la sentencia porque al declararse la nulidad total de la  boleta de infracción,  folio número 191743,  de fecha 27 veintisiete de mayo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154B16" w:rsidRPr="00246A29" w:rsidRDefault="00154B16" w:rsidP="00154B16">
      <w:pPr>
        <w:jc w:val="both"/>
        <w:rPr>
          <w:rFonts w:ascii="Arial" w:hAnsi="Arial" w:cs="Arial"/>
        </w:rPr>
      </w:pPr>
      <w:r w:rsidRPr="00246A29">
        <w:rPr>
          <w:rFonts w:ascii="Arial" w:hAnsi="Arial" w:cs="Arial"/>
        </w:rPr>
        <w:lastRenderedPageBreak/>
        <w:t>Artículo 33. Cuando no se pague un crédito fiscal en la fecha o dentro del plazo señalado en las disposiciones respectivas, se cobrarán recargos a la tasa del 3% mensual.</w:t>
      </w:r>
    </w:p>
    <w:p w:rsidR="00154B16" w:rsidRPr="00246A29" w:rsidRDefault="00154B16" w:rsidP="00154B16">
      <w:pPr>
        <w:jc w:val="both"/>
        <w:rPr>
          <w:rFonts w:ascii="Arial" w:hAnsi="Arial" w:cs="Arial"/>
        </w:rPr>
      </w:pPr>
      <w:r w:rsidRPr="00246A29">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154B16" w:rsidRPr="00246A29" w:rsidRDefault="00154B16" w:rsidP="00154B16">
      <w:pPr>
        <w:jc w:val="both"/>
        <w:rPr>
          <w:rFonts w:ascii="Arial" w:hAnsi="Arial" w:cs="Arial"/>
        </w:rPr>
      </w:pPr>
      <w:r w:rsidRPr="00246A29">
        <w:rPr>
          <w:rFonts w:ascii="Arial" w:hAnsi="Arial" w:cs="Arial"/>
        </w:rPr>
        <w:t>Cuando se conceda prórroga o autorización para pagar en parcialidades los créditos fiscales, se causarán recargos sobre el saldo insoluto a la tasa del 2% mensual.</w:t>
      </w:r>
    </w:p>
    <w:p w:rsidR="00154B16" w:rsidRPr="00246A29" w:rsidRDefault="00154B16" w:rsidP="00154B16">
      <w:pPr>
        <w:jc w:val="both"/>
        <w:rPr>
          <w:rFonts w:ascii="Arial" w:hAnsi="Arial" w:cs="Arial"/>
        </w:rPr>
      </w:pPr>
      <w:r w:rsidRPr="00246A29">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154B16" w:rsidRPr="00246A29" w:rsidRDefault="00154B16" w:rsidP="00154B16">
      <w:pPr>
        <w:jc w:val="both"/>
        <w:rPr>
          <w:rFonts w:ascii="Arial" w:hAnsi="Arial" w:cs="Arial"/>
        </w:rPr>
      </w:pPr>
      <w:r w:rsidRPr="00246A29">
        <w:rPr>
          <w:rFonts w:ascii="Arial" w:hAnsi="Arial" w:cs="Arial"/>
        </w:rPr>
        <w:t>Sirve de apoyo a lo anterior la tesis aislada XVI. 1º. A.T.13 A (10</w:t>
      </w:r>
      <w:proofErr w:type="gramStart"/>
      <w:r w:rsidRPr="00246A29">
        <w:rPr>
          <w:rFonts w:ascii="Arial" w:hAnsi="Arial" w:cs="Arial"/>
        </w:rPr>
        <w:t>ª .</w:t>
      </w:r>
      <w:proofErr w:type="gramEnd"/>
      <w:r w:rsidRPr="00246A29">
        <w:rPr>
          <w:rFonts w:ascii="Arial" w:hAnsi="Arial" w:cs="Arial"/>
        </w:rPr>
        <w:t>) sostenida por el Primer Tribunal Colegiado en materias Administrativa y de Trabajo del Décimo Sexto Circuito, que señala:</w:t>
      </w:r>
    </w:p>
    <w:p w:rsidR="00154B16" w:rsidRPr="00246A29" w:rsidRDefault="00154B16" w:rsidP="00154B16">
      <w:pPr>
        <w:jc w:val="both"/>
        <w:rPr>
          <w:rFonts w:ascii="Arial" w:hAnsi="Arial" w:cs="Arial"/>
          <w:i/>
        </w:rPr>
      </w:pPr>
      <w:r w:rsidRPr="00246A29">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154B16" w:rsidRPr="00246A29" w:rsidRDefault="00154B16" w:rsidP="00154B16">
      <w:pPr>
        <w:jc w:val="both"/>
        <w:rPr>
          <w:rFonts w:ascii="Arial" w:hAnsi="Arial" w:cs="Arial"/>
        </w:rPr>
      </w:pPr>
      <w:r w:rsidRPr="00246A29">
        <w:rPr>
          <w:rFonts w:ascii="Arial" w:hAnsi="Arial" w:cs="Arial"/>
          <w:b/>
        </w:rPr>
        <w:t>SEXTO.-</w:t>
      </w:r>
      <w:r w:rsidRPr="00246A29">
        <w:rPr>
          <w:rFonts w:ascii="Arial" w:hAnsi="Arial" w:cs="Arial"/>
        </w:rPr>
        <w:t xml:space="preserve"> Con base en todo lo expuesto, quien juzga decreta la </w:t>
      </w:r>
      <w:r w:rsidRPr="00246A29">
        <w:rPr>
          <w:rFonts w:ascii="Arial" w:hAnsi="Arial" w:cs="Arial"/>
          <w:b/>
        </w:rPr>
        <w:t>ILEGALIDAD Y NULIDAD TOTAL DE LOS ACTOS ADMINISTRATIVOS IMPUGNADOS</w:t>
      </w:r>
      <w:r w:rsidRPr="00246A29">
        <w:rPr>
          <w:rFonts w:ascii="Arial" w:hAnsi="Arial" w:cs="Arial"/>
        </w:rPr>
        <w:t>,  para el efecto de que la demandada, en el término de quince días,  después de que cause estado la presente resolución:</w:t>
      </w:r>
    </w:p>
    <w:p w:rsidR="00154B16" w:rsidRPr="00246A29" w:rsidRDefault="00154B16" w:rsidP="00154B16">
      <w:pPr>
        <w:pStyle w:val="Prrafodelista"/>
        <w:numPr>
          <w:ilvl w:val="0"/>
          <w:numId w:val="5"/>
        </w:numPr>
        <w:jc w:val="both"/>
        <w:rPr>
          <w:rFonts w:ascii="Arial" w:hAnsi="Arial" w:cs="Arial"/>
        </w:rPr>
      </w:pPr>
      <w:r w:rsidRPr="00246A29">
        <w:rPr>
          <w:rFonts w:ascii="Arial" w:hAnsi="Arial" w:cs="Arial"/>
        </w:rPr>
        <w:t xml:space="preserve">Deje  sin efectos la boleta de infracción,    folio número 191743,  de fecha 27 veintisiete  de mayo de 2024 dos mil veinticuatro y el  recibo de pago No. 46250 –AE,  de fecha 27 veintisiete de mayo de 2024 dos mil veinticuatro, y como consecuencia de lo anterior </w:t>
      </w:r>
    </w:p>
    <w:p w:rsidR="00154B16" w:rsidRPr="00246A29" w:rsidRDefault="00154B16" w:rsidP="00154B16">
      <w:pPr>
        <w:pStyle w:val="Prrafodelista"/>
        <w:numPr>
          <w:ilvl w:val="0"/>
          <w:numId w:val="5"/>
        </w:numPr>
        <w:jc w:val="both"/>
        <w:rPr>
          <w:rFonts w:ascii="Arial" w:hAnsi="Arial" w:cs="Arial"/>
        </w:rPr>
      </w:pPr>
      <w:r w:rsidRPr="00246A29">
        <w:rPr>
          <w:rFonts w:ascii="Arial" w:hAnsi="Arial" w:cs="Arial"/>
        </w:rPr>
        <w:t xml:space="preserve">La  demandada,  deberá hacer los trámites necesarios para que se  haga al actor  la devolución  de  la cantidad de </w:t>
      </w:r>
      <w:r w:rsidRPr="00246A29">
        <w:rPr>
          <w:rFonts w:ascii="Arial" w:hAnsi="Arial" w:cs="Arial"/>
          <w:b/>
        </w:rPr>
        <w:t>$1,954.00 (Un mil novecientos cincuenta y cuatro pesos 00/100 M.N.)</w:t>
      </w:r>
      <w:r w:rsidRPr="00246A29">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154B16" w:rsidRPr="00246A29" w:rsidRDefault="00154B16" w:rsidP="00154B16">
      <w:pPr>
        <w:pStyle w:val="Prrafodelista"/>
        <w:numPr>
          <w:ilvl w:val="0"/>
          <w:numId w:val="5"/>
        </w:numPr>
        <w:jc w:val="both"/>
        <w:rPr>
          <w:rFonts w:ascii="Arial" w:hAnsi="Arial" w:cs="Arial"/>
        </w:rPr>
      </w:pPr>
      <w:r w:rsidRPr="00246A29">
        <w:rPr>
          <w:rFonts w:ascii="Arial" w:hAnsi="Arial" w:cs="Arial"/>
        </w:rPr>
        <w:lastRenderedPageBreak/>
        <w:t>Borrar  algún registro que se hubieres hecho por consecuencia del acto administrativo impugnado, (en la inteligencia de que hubiese existido alguna inscripción o registro).</w:t>
      </w:r>
    </w:p>
    <w:p w:rsidR="00154B16" w:rsidRPr="00246A29" w:rsidRDefault="00154B16" w:rsidP="00154B16">
      <w:pPr>
        <w:jc w:val="both"/>
        <w:rPr>
          <w:rFonts w:ascii="Arial" w:hAnsi="Arial" w:cs="Arial"/>
        </w:rPr>
      </w:pPr>
      <w:r w:rsidRPr="00246A29">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191743,  de fecha 27 veintisiete de mayo de 2024 dos mil veinticuatro y el recibo de pago No. 46250 –AE,  de fecha 27 veintisiete de mayo de 2024 dos mil veinticuatro, se reconoce la devolución de  la cantidad de </w:t>
      </w:r>
      <w:r w:rsidRPr="00246A29">
        <w:rPr>
          <w:rFonts w:ascii="Arial" w:hAnsi="Arial" w:cs="Arial"/>
          <w:b/>
        </w:rPr>
        <w:t>$1,954.00 (Un mil novecientos cincuenta y cuatro pesos 00/100 M.N.)</w:t>
      </w:r>
      <w:r w:rsidRPr="00246A29">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154B16" w:rsidRPr="00246A29" w:rsidRDefault="00154B16" w:rsidP="00154B16">
      <w:pPr>
        <w:jc w:val="both"/>
        <w:rPr>
          <w:rFonts w:ascii="Arial" w:hAnsi="Arial" w:cs="Arial"/>
        </w:rPr>
      </w:pPr>
      <w:r w:rsidRPr="00246A29">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SEPTIMO.-</w:t>
      </w:r>
      <w:r w:rsidRPr="00246A29">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154B16" w:rsidRPr="00246A29" w:rsidRDefault="00154B16" w:rsidP="00154B16">
      <w:pPr>
        <w:jc w:val="both"/>
        <w:rPr>
          <w:rFonts w:ascii="Arial" w:hAnsi="Arial" w:cs="Arial"/>
        </w:rPr>
      </w:pPr>
      <w:r w:rsidRPr="00246A29">
        <w:rPr>
          <w:rFonts w:ascii="Arial" w:hAnsi="Arial" w:cs="Arial"/>
        </w:rPr>
        <w:t>El actor ofreció  las siguientes pruebas:</w:t>
      </w:r>
    </w:p>
    <w:p w:rsidR="00154B16" w:rsidRPr="00246A29" w:rsidRDefault="00154B16" w:rsidP="00154B16">
      <w:pPr>
        <w:pStyle w:val="Prrafodelista"/>
        <w:numPr>
          <w:ilvl w:val="0"/>
          <w:numId w:val="3"/>
        </w:numPr>
        <w:jc w:val="both"/>
        <w:rPr>
          <w:rFonts w:ascii="Arial" w:hAnsi="Arial" w:cs="Arial"/>
        </w:rPr>
      </w:pPr>
      <w:r w:rsidRPr="00246A29">
        <w:rPr>
          <w:rFonts w:ascii="Arial" w:hAnsi="Arial" w:cs="Arial"/>
        </w:rPr>
        <w:t>Recibo de pago folio número No. 46250 –AE,  de fecha 27 veintisiete de mayo de 2024 dos mil veinticuatro,  documental   que se le da valor probatorio para acreditar la existencia del acto administrativo que se combate dentro de este proceso, así como el interés jurídico del actor.</w:t>
      </w:r>
    </w:p>
    <w:p w:rsidR="00154B16" w:rsidRPr="00246A29" w:rsidRDefault="00154B16" w:rsidP="00154B16">
      <w:pPr>
        <w:pStyle w:val="Prrafodelista"/>
        <w:jc w:val="both"/>
        <w:rPr>
          <w:rFonts w:ascii="Arial" w:hAnsi="Arial" w:cs="Arial"/>
        </w:rPr>
      </w:pPr>
      <w:r w:rsidRPr="00246A29">
        <w:rPr>
          <w:rFonts w:ascii="Arial" w:hAnsi="Arial" w:cs="Arial"/>
        </w:rPr>
        <w:t xml:space="preserve"> La autoridad demanda ofrecieron   las siguientes pruebas:</w:t>
      </w:r>
    </w:p>
    <w:p w:rsidR="00154B16" w:rsidRPr="00154B16" w:rsidRDefault="00154B16" w:rsidP="00154B16">
      <w:pPr>
        <w:pStyle w:val="Prrafodelista"/>
        <w:numPr>
          <w:ilvl w:val="0"/>
          <w:numId w:val="4"/>
        </w:numPr>
        <w:jc w:val="both"/>
        <w:rPr>
          <w:rFonts w:ascii="Arial" w:hAnsi="Arial" w:cs="Arial"/>
        </w:rPr>
      </w:pPr>
      <w:r w:rsidRPr="00246A29">
        <w:rPr>
          <w:rFonts w:ascii="Arial" w:hAnsi="Arial" w:cs="Arial"/>
        </w:rPr>
        <w:t>Documental Pública consistente en copias certificadas de los nombramientos del cargo que ostentan dentro de la administr</w:t>
      </w:r>
      <w:r>
        <w:rPr>
          <w:rFonts w:ascii="Arial" w:hAnsi="Arial" w:cs="Arial"/>
        </w:rPr>
        <w:t>ación pública municipal de esta</w:t>
      </w:r>
      <w:bookmarkStart w:id="0" w:name="_GoBack"/>
      <w:bookmarkEnd w:id="0"/>
    </w:p>
    <w:p w:rsidR="00154B16" w:rsidRPr="00246A29" w:rsidRDefault="00154B16" w:rsidP="00154B16">
      <w:pPr>
        <w:pStyle w:val="Prrafodelista"/>
        <w:jc w:val="both"/>
        <w:rPr>
          <w:rFonts w:ascii="Arial" w:hAnsi="Arial" w:cs="Arial"/>
        </w:rPr>
      </w:pPr>
      <w:proofErr w:type="gramStart"/>
      <w:r w:rsidRPr="00246A29">
        <w:rPr>
          <w:rFonts w:ascii="Arial" w:hAnsi="Arial" w:cs="Arial"/>
        </w:rPr>
        <w:t>ciudad</w:t>
      </w:r>
      <w:proofErr w:type="gramEnd"/>
      <w:r w:rsidRPr="00246A29">
        <w:rPr>
          <w:rFonts w:ascii="Arial" w:hAnsi="Arial" w:cs="Arial"/>
        </w:rPr>
        <w:t xml:space="preserve">, documental que se la da valor probatorio para acreditar dicha  personalidad. </w:t>
      </w:r>
    </w:p>
    <w:p w:rsidR="00154B16" w:rsidRPr="00246A29" w:rsidRDefault="00154B16" w:rsidP="00154B16">
      <w:pPr>
        <w:pStyle w:val="Prrafodelista"/>
        <w:numPr>
          <w:ilvl w:val="0"/>
          <w:numId w:val="4"/>
        </w:numPr>
        <w:jc w:val="both"/>
        <w:rPr>
          <w:rFonts w:ascii="Arial" w:hAnsi="Arial" w:cs="Arial"/>
        </w:rPr>
      </w:pPr>
      <w:r w:rsidRPr="00246A29">
        <w:rPr>
          <w:rFonts w:ascii="Arial" w:hAnsi="Arial" w:cs="Arial"/>
        </w:rPr>
        <w:t>Boleta  de infracción,  folio número 191743,  de fecha 27 veintisiete de mayo de 2024 dos mil veinticuatro, documental que ya fue valorada dentro de esta sentencia.</w:t>
      </w:r>
    </w:p>
    <w:p w:rsidR="00154B16" w:rsidRPr="00246A29" w:rsidRDefault="00154B16" w:rsidP="00154B16">
      <w:pPr>
        <w:jc w:val="both"/>
        <w:rPr>
          <w:rFonts w:ascii="Arial" w:hAnsi="Arial" w:cs="Arial"/>
        </w:rPr>
      </w:pPr>
      <w:r w:rsidRPr="00246A29">
        <w:rPr>
          <w:rFonts w:ascii="Arial" w:hAnsi="Arial" w:cs="Arial"/>
        </w:rPr>
        <w:t>En mérito de lo expuesto y fundado, y con fundamento en el artículo 244 de la Ley Orgánica Municipal para el Estado de Guanajuato y el artículo 1 fracción II,  del  Código de Procedimiento y Justicia Administrativa vigente en nuestra Entidad, es de resolverse y se.---------------------</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p>
    <w:p w:rsidR="00154B16" w:rsidRPr="00246A29" w:rsidRDefault="00154B16" w:rsidP="00154B16">
      <w:pPr>
        <w:jc w:val="center"/>
        <w:rPr>
          <w:rFonts w:ascii="Arial" w:hAnsi="Arial" w:cs="Arial"/>
          <w:b/>
        </w:rPr>
      </w:pPr>
      <w:r w:rsidRPr="00246A29">
        <w:rPr>
          <w:rFonts w:ascii="Arial" w:hAnsi="Arial" w:cs="Arial"/>
          <w:b/>
        </w:rPr>
        <w:t>R E S U E L V E</w:t>
      </w:r>
    </w:p>
    <w:p w:rsidR="00154B16" w:rsidRPr="00246A29" w:rsidRDefault="00154B16" w:rsidP="00154B16">
      <w:pPr>
        <w:jc w:val="both"/>
        <w:rPr>
          <w:rFonts w:ascii="Arial" w:hAnsi="Arial" w:cs="Arial"/>
        </w:rPr>
      </w:pPr>
      <w:r w:rsidRPr="00246A29">
        <w:rPr>
          <w:rFonts w:ascii="Arial" w:hAnsi="Arial" w:cs="Arial"/>
          <w:b/>
        </w:rPr>
        <w:t>PRIMERO.-</w:t>
      </w:r>
      <w:r w:rsidRPr="00246A29">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246A29">
        <w:rPr>
          <w:rFonts w:ascii="Arial" w:hAnsi="Arial" w:cs="Arial"/>
        </w:rPr>
        <w:t>-------------</w:t>
      </w:r>
    </w:p>
    <w:p w:rsidR="00154B16" w:rsidRPr="00246A29" w:rsidRDefault="00154B16" w:rsidP="00154B16">
      <w:pPr>
        <w:jc w:val="both"/>
        <w:rPr>
          <w:rFonts w:ascii="Arial" w:hAnsi="Arial" w:cs="Arial"/>
        </w:rPr>
      </w:pPr>
      <w:r w:rsidRPr="00246A29">
        <w:rPr>
          <w:rFonts w:ascii="Arial" w:hAnsi="Arial" w:cs="Arial"/>
          <w:b/>
        </w:rPr>
        <w:t>SEGUNDO.-</w:t>
      </w:r>
      <w:r w:rsidRPr="00246A29">
        <w:rPr>
          <w:rFonts w:ascii="Arial" w:hAnsi="Arial" w:cs="Arial"/>
        </w:rPr>
        <w:t xml:space="preserve"> </w:t>
      </w:r>
      <w:r w:rsidRPr="00246A29">
        <w:rPr>
          <w:rFonts w:ascii="Arial" w:hAnsi="Arial" w:cs="Arial"/>
          <w:b/>
        </w:rPr>
        <w:t>NO SE SOBRESEE EL PRESENTE PROCESO</w:t>
      </w:r>
      <w:r w:rsidRPr="00246A29">
        <w:rPr>
          <w:rFonts w:ascii="Arial" w:hAnsi="Arial" w:cs="Arial"/>
        </w:rPr>
        <w:t>, por las razones y fundamentos expuestos en el considerando tercero  de ésta</w:t>
      </w:r>
      <w:r>
        <w:rPr>
          <w:rFonts w:ascii="Arial" w:hAnsi="Arial" w:cs="Arial"/>
        </w:rPr>
        <w:t xml:space="preserve"> resolución.------------------</w:t>
      </w:r>
    </w:p>
    <w:p w:rsidR="00154B16" w:rsidRPr="00246A29" w:rsidRDefault="00154B16" w:rsidP="00154B16">
      <w:pPr>
        <w:jc w:val="both"/>
        <w:rPr>
          <w:rFonts w:ascii="Arial" w:hAnsi="Arial" w:cs="Arial"/>
          <w:b/>
        </w:rPr>
      </w:pPr>
      <w:r w:rsidRPr="00246A29">
        <w:rPr>
          <w:rFonts w:ascii="Arial" w:hAnsi="Arial" w:cs="Arial"/>
          <w:b/>
        </w:rPr>
        <w:lastRenderedPageBreak/>
        <w:t>TERCERO.- SE DECLARA LA NULIDAD TOTAL DEL ACTO IMPUGNADO</w:t>
      </w:r>
      <w:r w:rsidRPr="00246A29">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246A29">
        <w:rPr>
          <w:rFonts w:ascii="Arial" w:hAnsi="Arial" w:cs="Arial"/>
        </w:rPr>
        <w:t>-------------------------------------------------</w:t>
      </w:r>
      <w:r w:rsidRPr="00246A29">
        <w:rPr>
          <w:rFonts w:ascii="Arial" w:hAnsi="Arial" w:cs="Arial"/>
          <w:b/>
        </w:rPr>
        <w:t xml:space="preserve"> </w:t>
      </w:r>
    </w:p>
    <w:p w:rsidR="00154B16" w:rsidRPr="00246A29" w:rsidRDefault="00154B16" w:rsidP="00154B16">
      <w:pPr>
        <w:jc w:val="both"/>
        <w:rPr>
          <w:rFonts w:ascii="Arial" w:hAnsi="Arial" w:cs="Arial"/>
        </w:rPr>
      </w:pPr>
      <w:r w:rsidRPr="00246A29">
        <w:rPr>
          <w:rFonts w:ascii="Arial" w:hAnsi="Arial" w:cs="Arial"/>
          <w:b/>
        </w:rPr>
        <w:t xml:space="preserve">CUARTO.- </w:t>
      </w:r>
      <w:r w:rsidRPr="00246A29">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246A29">
        <w:rPr>
          <w:rFonts w:ascii="Arial" w:hAnsi="Arial" w:cs="Arial"/>
        </w:rPr>
        <w:t>---------------</w:t>
      </w:r>
    </w:p>
    <w:p w:rsidR="00154B16" w:rsidRDefault="00154B16" w:rsidP="00154B16">
      <w:pPr>
        <w:jc w:val="both"/>
        <w:rPr>
          <w:rFonts w:ascii="Arial" w:hAnsi="Arial" w:cs="Arial"/>
          <w:b/>
        </w:rPr>
      </w:pPr>
    </w:p>
    <w:p w:rsidR="00154B16" w:rsidRPr="00246A29" w:rsidRDefault="00154B16" w:rsidP="00154B16">
      <w:pPr>
        <w:jc w:val="both"/>
        <w:rPr>
          <w:rFonts w:ascii="Arial" w:hAnsi="Arial" w:cs="Arial"/>
        </w:rPr>
      </w:pPr>
      <w:r w:rsidRPr="00246A29">
        <w:rPr>
          <w:rFonts w:ascii="Arial" w:hAnsi="Arial" w:cs="Arial"/>
          <w:b/>
        </w:rPr>
        <w:t>NOTIFIQUESE.</w:t>
      </w:r>
      <w:r w:rsidRPr="00246A29">
        <w:rPr>
          <w:rFonts w:ascii="Arial" w:hAnsi="Arial" w:cs="Arial"/>
        </w:rPr>
        <w:t>---------------------------------------------------------------------</w:t>
      </w:r>
      <w:r>
        <w:rPr>
          <w:rFonts w:ascii="Arial" w:hAnsi="Arial" w:cs="Arial"/>
        </w:rPr>
        <w:t>----------------------</w:t>
      </w:r>
    </w:p>
    <w:p w:rsidR="00154B16" w:rsidRPr="00246A29" w:rsidRDefault="00154B16" w:rsidP="00154B16">
      <w:pPr>
        <w:jc w:val="both"/>
        <w:rPr>
          <w:rFonts w:ascii="Arial" w:hAnsi="Arial" w:cs="Arial"/>
        </w:rPr>
      </w:pPr>
      <w:r w:rsidRPr="00246A29">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246A29">
        <w:rPr>
          <w:rFonts w:ascii="Arial" w:hAnsi="Arial" w:cs="Arial"/>
        </w:rPr>
        <w:t xml:space="preserve">-------------- </w:t>
      </w:r>
    </w:p>
    <w:p w:rsidR="00154B16" w:rsidRPr="00246A29" w:rsidRDefault="00154B16" w:rsidP="00154B16">
      <w:pPr>
        <w:rPr>
          <w:rFonts w:ascii="Arial" w:hAnsi="Arial" w:cs="Arial"/>
        </w:rPr>
      </w:pPr>
    </w:p>
    <w:p w:rsidR="00154B16" w:rsidRPr="00246A29" w:rsidRDefault="00154B16" w:rsidP="00154B16">
      <w:pPr>
        <w:rPr>
          <w:rFonts w:ascii="Arial" w:hAnsi="Arial" w:cs="Arial"/>
        </w:rPr>
      </w:pPr>
    </w:p>
    <w:p w:rsidR="00154B16" w:rsidRPr="00246A29" w:rsidRDefault="00154B16" w:rsidP="00154B16">
      <w:pPr>
        <w:rPr>
          <w:rFonts w:ascii="Arial" w:hAnsi="Arial" w:cs="Arial"/>
        </w:rPr>
      </w:pPr>
    </w:p>
    <w:p w:rsidR="00154B16" w:rsidRPr="00246A29" w:rsidRDefault="00154B16" w:rsidP="00154B16">
      <w:pPr>
        <w:rPr>
          <w:rFonts w:ascii="Arial" w:hAnsi="Arial" w:cs="Arial"/>
        </w:rPr>
      </w:pPr>
    </w:p>
    <w:p w:rsidR="00154B16" w:rsidRDefault="00154B16" w:rsidP="00154B16"/>
    <w:p w:rsidR="00154B16" w:rsidRDefault="00154B16" w:rsidP="00154B16"/>
    <w:p w:rsidR="00154B16" w:rsidRDefault="00154B16" w:rsidP="00154B16"/>
    <w:p w:rsidR="00154B16" w:rsidRDefault="00154B16" w:rsidP="00154B16"/>
    <w:p w:rsidR="00154B16" w:rsidRDefault="00154B16" w:rsidP="00154B16"/>
    <w:p w:rsidR="00154B16" w:rsidRDefault="00154B16" w:rsidP="00154B16"/>
    <w:p w:rsidR="00154B16" w:rsidRDefault="00154B16" w:rsidP="00154B16"/>
    <w:p w:rsidR="00136063" w:rsidRDefault="00136063"/>
    <w:sectPr w:rsidR="00136063" w:rsidSect="00154B16">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16"/>
    <w:rsid w:val="00136063"/>
    <w:rsid w:val="00154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5BAB2-27D7-47EC-9B83-3686FC45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16"/>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B16"/>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7205</Words>
  <Characters>39631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2024-12-10T20:51:00Z</dcterms:created>
  <dcterms:modified xsi:type="dcterms:W3CDTF">2024-12-10T20:54:00Z</dcterms:modified>
</cp:coreProperties>
</file>